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94" w:rsidRPr="00960B47" w:rsidRDefault="00466994" w:rsidP="00466994">
      <w:pPr>
        <w:spacing w:line="288" w:lineRule="auto"/>
        <w:jc w:val="right"/>
        <w:rPr>
          <w:rFonts w:ascii="华文隶书" w:eastAsia="华文隶书"/>
          <w:i/>
          <w:sz w:val="72"/>
          <w:szCs w:val="72"/>
        </w:rPr>
      </w:pPr>
    </w:p>
    <w:p w:rsidR="00466994" w:rsidRPr="00960B47" w:rsidRDefault="00466994" w:rsidP="00466994">
      <w:pPr>
        <w:spacing w:line="288" w:lineRule="auto"/>
        <w:jc w:val="right"/>
        <w:rPr>
          <w:rFonts w:ascii="华文隶书" w:eastAsia="华文隶书"/>
          <w:i/>
          <w:sz w:val="72"/>
          <w:szCs w:val="72"/>
        </w:rPr>
      </w:pPr>
    </w:p>
    <w:p w:rsidR="00466994" w:rsidRPr="00960B47" w:rsidRDefault="00466994" w:rsidP="00466994">
      <w:pPr>
        <w:spacing w:line="288" w:lineRule="auto"/>
        <w:jc w:val="right"/>
        <w:rPr>
          <w:rFonts w:ascii="华文隶书" w:eastAsia="华文隶书"/>
          <w:i/>
          <w:sz w:val="72"/>
          <w:szCs w:val="72"/>
        </w:rPr>
      </w:pPr>
    </w:p>
    <w:p w:rsidR="00466994" w:rsidRPr="00960B47" w:rsidRDefault="00466994" w:rsidP="00466994">
      <w:pPr>
        <w:pStyle w:val="1"/>
        <w:spacing w:before="0" w:after="0" w:line="240" w:lineRule="auto"/>
        <w:jc w:val="right"/>
        <w:rPr>
          <w:rFonts w:eastAsia="隶书"/>
          <w:b w:val="0"/>
          <w:i/>
          <w:sz w:val="72"/>
          <w:szCs w:val="72"/>
        </w:rPr>
      </w:pPr>
      <w:bookmarkStart w:id="0" w:name="_Toc535317259"/>
      <w:bookmarkStart w:id="1" w:name="_Toc534502882"/>
      <w:bookmarkStart w:id="2" w:name="_Toc534577439"/>
      <w:bookmarkStart w:id="3" w:name="_Toc534657770"/>
      <w:bookmarkStart w:id="4" w:name="_Toc392086649"/>
      <w:bookmarkStart w:id="5" w:name="_Toc392579729"/>
      <w:bookmarkStart w:id="6" w:name="_Toc392596289"/>
      <w:bookmarkStart w:id="7" w:name="_Toc392664408"/>
      <w:bookmarkStart w:id="8" w:name="_Toc392774932"/>
      <w:bookmarkStart w:id="9" w:name="_Toc392837807"/>
      <w:bookmarkStart w:id="10" w:name="_Toc393121047"/>
      <w:bookmarkStart w:id="11" w:name="_Toc393211432"/>
      <w:bookmarkStart w:id="12" w:name="_Toc393276455"/>
      <w:bookmarkStart w:id="13" w:name="_Toc422409577"/>
      <w:bookmarkStart w:id="14" w:name="_Toc422822191"/>
      <w:bookmarkStart w:id="15" w:name="_Toc422842741"/>
      <w:bookmarkStart w:id="16" w:name="_Toc422903154"/>
      <w:bookmarkStart w:id="17" w:name="_Toc423075217"/>
      <w:bookmarkStart w:id="18" w:name="_Toc534479122"/>
      <w:bookmarkStart w:id="19" w:name="_Toc424500208"/>
      <w:bookmarkStart w:id="20" w:name="_Toc424602099"/>
      <w:bookmarkStart w:id="21" w:name="_Toc455071744"/>
      <w:r w:rsidRPr="00960B47">
        <w:rPr>
          <w:rFonts w:eastAsia="隶书"/>
          <w:b w:val="0"/>
          <w:i/>
          <w:sz w:val="72"/>
          <w:szCs w:val="72"/>
        </w:rPr>
        <w:t>金禾经济研究中心</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66994" w:rsidRPr="00960B47" w:rsidRDefault="00466994" w:rsidP="00466994">
      <w:pPr>
        <w:spacing w:line="700" w:lineRule="exact"/>
        <w:jc w:val="right"/>
        <w:outlineLvl w:val="0"/>
        <w:rPr>
          <w:rFonts w:ascii="Arial Unicode MS" w:eastAsia="Arial Unicode MS" w:hAnsi="Arial Unicode MS" w:cs="Arial Unicode MS"/>
          <w:b/>
          <w:i/>
          <w:sz w:val="40"/>
          <w:szCs w:val="40"/>
        </w:rPr>
      </w:pPr>
      <w:bookmarkStart w:id="22" w:name="_Toc534577440"/>
      <w:bookmarkStart w:id="23" w:name="_Toc534657771"/>
      <w:bookmarkStart w:id="24" w:name="_Toc392086650"/>
      <w:bookmarkStart w:id="25" w:name="_Toc392579730"/>
      <w:bookmarkStart w:id="26" w:name="_Toc392596290"/>
      <w:bookmarkStart w:id="27" w:name="_Toc392664409"/>
      <w:bookmarkStart w:id="28" w:name="_Toc392774933"/>
      <w:bookmarkStart w:id="29" w:name="_Toc392837808"/>
      <w:bookmarkStart w:id="30" w:name="_Toc393121048"/>
      <w:bookmarkStart w:id="31" w:name="_Toc393211433"/>
      <w:bookmarkStart w:id="32" w:name="_Toc393276456"/>
      <w:bookmarkStart w:id="33" w:name="_Toc422409578"/>
      <w:bookmarkStart w:id="34" w:name="_Toc422822192"/>
      <w:bookmarkStart w:id="35" w:name="_Toc422842742"/>
      <w:bookmarkStart w:id="36" w:name="_Toc422903155"/>
      <w:bookmarkStart w:id="37" w:name="_Toc423075218"/>
      <w:bookmarkStart w:id="38" w:name="_Toc534479123"/>
      <w:bookmarkStart w:id="39" w:name="_Toc424500209"/>
      <w:bookmarkStart w:id="40" w:name="_Toc424602100"/>
      <w:bookmarkStart w:id="41" w:name="_Toc455071745"/>
      <w:proofErr w:type="spellStart"/>
      <w:r w:rsidRPr="00960B47">
        <w:rPr>
          <w:rFonts w:ascii="Arial Unicode MS" w:eastAsia="Arial Unicode MS" w:hAnsi="Arial Unicode MS" w:cs="Arial Unicode MS" w:hint="eastAsia"/>
          <w:b/>
          <w:i/>
          <w:sz w:val="40"/>
          <w:szCs w:val="40"/>
        </w:rPr>
        <w:t>Jinhe</w:t>
      </w:r>
      <w:proofErr w:type="spellEnd"/>
      <w:r w:rsidRPr="00960B47">
        <w:rPr>
          <w:rFonts w:ascii="Arial Unicode MS" w:eastAsia="Arial Unicode MS" w:hAnsi="Arial Unicode MS" w:cs="Arial Unicode MS" w:hint="eastAsia"/>
          <w:b/>
          <w:i/>
          <w:sz w:val="40"/>
          <w:szCs w:val="40"/>
        </w:rPr>
        <w:t xml:space="preserve"> Center for Economic Research</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466994" w:rsidRPr="00960B47" w:rsidRDefault="00466994" w:rsidP="00466994">
      <w:pPr>
        <w:spacing w:line="283" w:lineRule="auto"/>
      </w:pPr>
    </w:p>
    <w:p w:rsidR="00466994" w:rsidRPr="00960B47" w:rsidRDefault="00466994" w:rsidP="00466994">
      <w:pPr>
        <w:pStyle w:val="1"/>
        <w:spacing w:after="340" w:line="283" w:lineRule="auto"/>
        <w:jc w:val="center"/>
        <w:rPr>
          <w:rFonts w:eastAsia="隶书"/>
          <w:b w:val="0"/>
        </w:rPr>
        <w:sectPr w:rsidR="00466994" w:rsidRPr="00960B47" w:rsidSect="00466994">
          <w:headerReference w:type="default" r:id="rId6"/>
          <w:footerReference w:type="default" r:id="rId7"/>
          <w:pgSz w:w="11906" w:h="16838" w:code="9"/>
          <w:pgMar w:top="1701" w:right="1531" w:bottom="1418" w:left="1531" w:header="1701" w:footer="1134" w:gutter="0"/>
          <w:cols w:space="425"/>
          <w:docGrid w:linePitch="291" w:charSpace="3434"/>
        </w:sectPr>
      </w:pPr>
      <w:bookmarkStart w:id="42" w:name="_Toc278294929"/>
      <w:bookmarkStart w:id="43" w:name="_Toc360692455"/>
    </w:p>
    <w:p w:rsidR="00466994" w:rsidRPr="00960B47" w:rsidRDefault="00466994" w:rsidP="00466994">
      <w:pPr>
        <w:pStyle w:val="1"/>
        <w:spacing w:after="340" w:line="283" w:lineRule="auto"/>
        <w:jc w:val="center"/>
        <w:rPr>
          <w:rFonts w:eastAsia="隶书"/>
          <w:b w:val="0"/>
        </w:rPr>
      </w:pPr>
      <w:bookmarkStart w:id="44" w:name="_Toc422409579"/>
      <w:bookmarkStart w:id="45" w:name="_Toc455071746"/>
      <w:r w:rsidRPr="00960B47">
        <w:rPr>
          <w:rFonts w:eastAsia="隶书"/>
          <w:b w:val="0"/>
        </w:rPr>
        <w:lastRenderedPageBreak/>
        <w:t>金禾经济研究中心</w:t>
      </w:r>
      <w:bookmarkEnd w:id="42"/>
      <w:bookmarkEnd w:id="43"/>
      <w:bookmarkEnd w:id="44"/>
      <w:bookmarkEnd w:id="45"/>
    </w:p>
    <w:p w:rsidR="00466994" w:rsidRPr="00960B47" w:rsidRDefault="00466994" w:rsidP="00466994">
      <w:pPr>
        <w:pStyle w:val="2"/>
        <w:spacing w:before="340" w:after="340" w:line="283" w:lineRule="auto"/>
        <w:rPr>
          <w:rFonts w:ascii="Times New Roman" w:hAnsi="Times New Roman"/>
          <w:b w:val="0"/>
          <w:sz w:val="28"/>
          <w:szCs w:val="28"/>
        </w:rPr>
      </w:pPr>
      <w:bookmarkStart w:id="46" w:name="_Toc278294930"/>
      <w:bookmarkStart w:id="47" w:name="_Toc360692456"/>
      <w:bookmarkStart w:id="48" w:name="_Toc422409580"/>
      <w:bookmarkStart w:id="49" w:name="_Toc455071747"/>
      <w:r w:rsidRPr="00960B47">
        <w:rPr>
          <w:rFonts w:ascii="Times New Roman" w:hAnsi="Times New Roman"/>
          <w:b w:val="0"/>
          <w:sz w:val="28"/>
          <w:szCs w:val="28"/>
        </w:rPr>
        <w:t>（一）博士</w:t>
      </w:r>
      <w:r>
        <w:rPr>
          <w:rFonts w:ascii="Times New Roman" w:hAnsi="Times New Roman" w:hint="eastAsia"/>
          <w:b w:val="0"/>
          <w:sz w:val="28"/>
          <w:szCs w:val="28"/>
        </w:rPr>
        <w:t>研究生</w:t>
      </w:r>
      <w:r w:rsidRPr="00960B47">
        <w:rPr>
          <w:rFonts w:ascii="Times New Roman" w:hAnsi="Times New Roman"/>
          <w:b w:val="0"/>
          <w:sz w:val="28"/>
          <w:szCs w:val="28"/>
        </w:rPr>
        <w:t>培养方案</w:t>
      </w:r>
      <w:bookmarkEnd w:id="46"/>
      <w:bookmarkEnd w:id="47"/>
      <w:bookmarkEnd w:id="48"/>
      <w:bookmarkEnd w:id="49"/>
    </w:p>
    <w:p w:rsidR="00466994" w:rsidRPr="00960B47" w:rsidRDefault="00466994" w:rsidP="00466994">
      <w:pPr>
        <w:spacing w:after="360" w:line="283" w:lineRule="auto"/>
        <w:rPr>
          <w:rFonts w:eastAsia="楷体_GB2312"/>
          <w:sz w:val="28"/>
          <w:szCs w:val="28"/>
        </w:rPr>
      </w:pPr>
      <w:r w:rsidRPr="00960B47">
        <w:rPr>
          <w:rFonts w:eastAsia="楷体_GB2312"/>
          <w:sz w:val="28"/>
          <w:szCs w:val="28"/>
        </w:rPr>
        <w:t>★</w:t>
      </w:r>
      <w:r w:rsidRPr="00960B47">
        <w:rPr>
          <w:rFonts w:eastAsia="楷体_GB2312"/>
          <w:sz w:val="28"/>
          <w:szCs w:val="28"/>
        </w:rPr>
        <w:t>应用经济学（</w:t>
      </w:r>
      <w:r w:rsidRPr="00960B47">
        <w:rPr>
          <w:rFonts w:eastAsia="楷体_GB2312"/>
          <w:sz w:val="28"/>
          <w:szCs w:val="28"/>
        </w:rPr>
        <w:t>0202</w:t>
      </w:r>
      <w:r w:rsidRPr="00960B47">
        <w:rPr>
          <w:rFonts w:eastAsia="楷体_GB2312"/>
          <w:sz w:val="28"/>
          <w:szCs w:val="28"/>
        </w:rPr>
        <w:t>）攻读博士学位研究生培养方案</w:t>
      </w:r>
    </w:p>
    <w:p w:rsidR="00466994" w:rsidRPr="00960B47" w:rsidRDefault="00466994" w:rsidP="00466994">
      <w:pPr>
        <w:spacing w:beforeLines="50" w:before="156" w:afterLines="50" w:after="156" w:line="283" w:lineRule="auto"/>
        <w:outlineLvl w:val="0"/>
        <w:rPr>
          <w:rFonts w:eastAsia="黑体"/>
          <w:sz w:val="24"/>
          <w:szCs w:val="13"/>
        </w:rPr>
      </w:pPr>
      <w:bookmarkStart w:id="50" w:name="_Toc392086653"/>
      <w:bookmarkStart w:id="51" w:name="_Toc392579733"/>
      <w:bookmarkStart w:id="52" w:name="_Toc392596293"/>
      <w:bookmarkStart w:id="53" w:name="_Toc392664412"/>
      <w:bookmarkStart w:id="54" w:name="_Toc392774936"/>
      <w:bookmarkStart w:id="55" w:name="_Toc392837811"/>
      <w:bookmarkStart w:id="56" w:name="_Toc393121051"/>
      <w:bookmarkStart w:id="57" w:name="_Toc393211436"/>
      <w:bookmarkStart w:id="58" w:name="_Toc393276459"/>
      <w:bookmarkStart w:id="59" w:name="_Toc422409581"/>
      <w:bookmarkStart w:id="60" w:name="_Toc422822195"/>
      <w:bookmarkStart w:id="61" w:name="_Toc422842745"/>
      <w:bookmarkStart w:id="62" w:name="_Toc422903158"/>
      <w:bookmarkStart w:id="63" w:name="_Toc423075221"/>
      <w:bookmarkStart w:id="64" w:name="_Toc534479126"/>
      <w:bookmarkStart w:id="65" w:name="_Toc424500212"/>
      <w:bookmarkStart w:id="66" w:name="_Toc424602103"/>
      <w:bookmarkStart w:id="67" w:name="_Toc455071748"/>
      <w:r w:rsidRPr="00960B47">
        <w:rPr>
          <w:rFonts w:eastAsia="黑体"/>
          <w:sz w:val="24"/>
          <w:szCs w:val="13"/>
        </w:rPr>
        <w:t>一、培养目标</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466994" w:rsidRPr="00960B47" w:rsidRDefault="00466994" w:rsidP="00466994">
      <w:pPr>
        <w:spacing w:line="283" w:lineRule="auto"/>
        <w:ind w:firstLineChars="200" w:firstLine="420"/>
      </w:pPr>
      <w:r w:rsidRPr="00960B47">
        <w:t>为适应我国国民经济发展和社会主义建设事业的需要，本专业培养</w:t>
      </w:r>
      <w:r w:rsidRPr="00960B47">
        <w:t>“</w:t>
      </w:r>
      <w:r w:rsidRPr="00960B47">
        <w:t>德、智、体、美</w:t>
      </w:r>
      <w:r w:rsidRPr="00960B47">
        <w:t>”</w:t>
      </w:r>
      <w:r w:rsidRPr="00960B47">
        <w:t>各方面全面发展，具有坚实的学术基础、高尚的职业道德、良好的综合素质和突出的创新能力的经济学人才。具体的要求如下：</w:t>
      </w:r>
    </w:p>
    <w:p w:rsidR="00466994" w:rsidRPr="00960B47" w:rsidRDefault="00466994" w:rsidP="00466994">
      <w:pPr>
        <w:spacing w:line="283" w:lineRule="auto"/>
        <w:ind w:firstLineChars="200" w:firstLine="420"/>
      </w:pPr>
      <w:r w:rsidRPr="00960B47">
        <w:t>1</w:t>
      </w:r>
      <w:r w:rsidRPr="00960B47">
        <w:t>．热爱祖国、遵纪守法、品德良好，具有较强的事业心和献身精神，积极为社会主义现代化建设服务。</w:t>
      </w:r>
    </w:p>
    <w:p w:rsidR="00466994" w:rsidRPr="00960B47" w:rsidRDefault="00466994" w:rsidP="00466994">
      <w:pPr>
        <w:spacing w:line="283" w:lineRule="auto"/>
        <w:ind w:firstLineChars="200" w:firstLine="420"/>
      </w:pPr>
      <w:r w:rsidRPr="00960B47">
        <w:t>2</w:t>
      </w:r>
      <w:r w:rsidRPr="00960B47">
        <w:t>．在现代经济学方面具有坚实的理论基础和系统的专门知识，对当代中国经济和世界经济发展形势有一定了解，能运用现代经济学分析工具去理解和分析所接触到的经济学现象和解决将来工作中遇到的专业性问题，具有很强的独立和合作科研的能力。</w:t>
      </w:r>
    </w:p>
    <w:p w:rsidR="00466994" w:rsidRPr="00960B47" w:rsidRDefault="00466994" w:rsidP="00466994">
      <w:pPr>
        <w:spacing w:line="283" w:lineRule="auto"/>
        <w:ind w:firstLineChars="200" w:firstLine="420"/>
      </w:pPr>
      <w:r w:rsidRPr="00960B47">
        <w:t>同时，要求学生不断的跟踪专业学术前沿。熟练掌握一门外语；培养学生严谨的科学态度与作风；能从事本专业的教学、科研工作或从事银行、证券、公司、政府等单位的经济实务方面的工作。</w:t>
      </w:r>
    </w:p>
    <w:p w:rsidR="00466994" w:rsidRPr="00960B47" w:rsidRDefault="00466994" w:rsidP="00466994">
      <w:pPr>
        <w:spacing w:beforeLines="50" w:before="156" w:afterLines="50" w:after="156" w:line="283" w:lineRule="auto"/>
        <w:outlineLvl w:val="0"/>
        <w:rPr>
          <w:rFonts w:eastAsia="黑体"/>
          <w:sz w:val="24"/>
          <w:szCs w:val="13"/>
        </w:rPr>
      </w:pPr>
      <w:bookmarkStart w:id="68" w:name="_Toc392086654"/>
      <w:bookmarkStart w:id="69" w:name="_Toc392579734"/>
      <w:bookmarkStart w:id="70" w:name="_Toc392596294"/>
      <w:bookmarkStart w:id="71" w:name="_Toc392664413"/>
      <w:bookmarkStart w:id="72" w:name="_Toc392774937"/>
      <w:bookmarkStart w:id="73" w:name="_Toc392837812"/>
      <w:bookmarkStart w:id="74" w:name="_Toc393121052"/>
      <w:bookmarkStart w:id="75" w:name="_Toc393211437"/>
      <w:bookmarkStart w:id="76" w:name="_Toc393276460"/>
      <w:bookmarkStart w:id="77" w:name="_Toc422409582"/>
      <w:bookmarkStart w:id="78" w:name="_Toc422822196"/>
      <w:bookmarkStart w:id="79" w:name="_Toc422842746"/>
      <w:bookmarkStart w:id="80" w:name="_Toc422903159"/>
      <w:bookmarkStart w:id="81" w:name="_Toc423075222"/>
      <w:bookmarkStart w:id="82" w:name="_Toc534479127"/>
      <w:bookmarkStart w:id="83" w:name="_Toc424500213"/>
      <w:bookmarkStart w:id="84" w:name="_Toc424602104"/>
      <w:bookmarkStart w:id="85" w:name="_Toc455071749"/>
      <w:r w:rsidRPr="00960B47">
        <w:rPr>
          <w:rFonts w:eastAsia="黑体"/>
          <w:sz w:val="24"/>
          <w:szCs w:val="13"/>
        </w:rPr>
        <w:t>二、研究方向</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67462" w:rsidRDefault="00E67462" w:rsidP="00E67462">
      <w:pPr>
        <w:spacing w:beforeLines="50" w:before="156" w:afterLines="50" w:after="156" w:line="283" w:lineRule="auto"/>
        <w:outlineLvl w:val="0"/>
        <w:rPr>
          <w:rFonts w:hint="eastAsia"/>
        </w:rPr>
      </w:pPr>
      <w:bookmarkStart w:id="86" w:name="_Toc392086655"/>
      <w:bookmarkStart w:id="87" w:name="_Toc392579735"/>
      <w:bookmarkStart w:id="88" w:name="_Toc392596295"/>
      <w:bookmarkStart w:id="89" w:name="_Toc392664414"/>
      <w:bookmarkStart w:id="90" w:name="_Toc392774938"/>
      <w:bookmarkStart w:id="91" w:name="_Toc392837813"/>
      <w:bookmarkStart w:id="92" w:name="_Toc393121053"/>
      <w:bookmarkStart w:id="93" w:name="_Toc393211438"/>
      <w:bookmarkStart w:id="94" w:name="_Toc393276461"/>
      <w:bookmarkStart w:id="95" w:name="_Toc422409583"/>
      <w:bookmarkStart w:id="96" w:name="_Toc422822197"/>
      <w:bookmarkStart w:id="97" w:name="_Toc422842747"/>
      <w:bookmarkStart w:id="98" w:name="_Toc422903160"/>
      <w:bookmarkStart w:id="99" w:name="_Toc423075223"/>
      <w:bookmarkStart w:id="100" w:name="_Toc534479128"/>
      <w:bookmarkStart w:id="101" w:name="_Toc424500214"/>
      <w:bookmarkStart w:id="102" w:name="_Toc424602105"/>
      <w:bookmarkStart w:id="103" w:name="_Toc455071750"/>
      <w:r>
        <w:rPr>
          <w:rFonts w:hint="eastAsia"/>
        </w:rPr>
        <w:t>1.</w:t>
      </w:r>
      <w:r>
        <w:rPr>
          <w:rFonts w:hint="eastAsia"/>
        </w:rPr>
        <w:tab/>
      </w:r>
      <w:r>
        <w:rPr>
          <w:rFonts w:hint="eastAsia"/>
        </w:rPr>
        <w:t>产业组织与管制经济学</w:t>
      </w:r>
    </w:p>
    <w:p w:rsidR="00E67462" w:rsidRDefault="00E67462" w:rsidP="00E67462">
      <w:pPr>
        <w:spacing w:beforeLines="50" w:before="156" w:afterLines="50" w:after="156" w:line="283" w:lineRule="auto"/>
        <w:outlineLvl w:val="0"/>
        <w:rPr>
          <w:rFonts w:hint="eastAsia"/>
        </w:rPr>
      </w:pPr>
      <w:r>
        <w:rPr>
          <w:rFonts w:hint="eastAsia"/>
        </w:rPr>
        <w:t>2.</w:t>
      </w:r>
      <w:r>
        <w:rPr>
          <w:rFonts w:hint="eastAsia"/>
        </w:rPr>
        <w:tab/>
      </w:r>
      <w:r>
        <w:rPr>
          <w:rFonts w:hint="eastAsia"/>
        </w:rPr>
        <w:t>计量经济学</w:t>
      </w:r>
    </w:p>
    <w:p w:rsidR="00E67462" w:rsidRDefault="00E67462" w:rsidP="00E67462">
      <w:pPr>
        <w:spacing w:beforeLines="50" w:before="156" w:afterLines="50" w:after="156" w:line="283" w:lineRule="auto"/>
        <w:outlineLvl w:val="0"/>
        <w:rPr>
          <w:rFonts w:hint="eastAsia"/>
        </w:rPr>
      </w:pPr>
      <w:r>
        <w:rPr>
          <w:rFonts w:hint="eastAsia"/>
        </w:rPr>
        <w:t>3.</w:t>
      </w:r>
      <w:r>
        <w:rPr>
          <w:rFonts w:hint="eastAsia"/>
        </w:rPr>
        <w:tab/>
      </w:r>
      <w:r>
        <w:rPr>
          <w:rFonts w:hint="eastAsia"/>
        </w:rPr>
        <w:t>金融理论与实证</w:t>
      </w:r>
    </w:p>
    <w:p w:rsidR="00E67462" w:rsidRDefault="00E67462" w:rsidP="00E67462">
      <w:pPr>
        <w:spacing w:beforeLines="50" w:before="156" w:afterLines="50" w:after="156" w:line="283" w:lineRule="auto"/>
        <w:outlineLvl w:val="0"/>
        <w:rPr>
          <w:rFonts w:hint="eastAsia"/>
        </w:rPr>
      </w:pPr>
      <w:r>
        <w:rPr>
          <w:rFonts w:hint="eastAsia"/>
        </w:rPr>
        <w:t>4.</w:t>
      </w:r>
      <w:r>
        <w:rPr>
          <w:rFonts w:hint="eastAsia"/>
        </w:rPr>
        <w:tab/>
      </w:r>
      <w:r>
        <w:rPr>
          <w:rFonts w:hint="eastAsia"/>
        </w:rPr>
        <w:t>国际金融学</w:t>
      </w:r>
    </w:p>
    <w:p w:rsidR="00E67462" w:rsidRDefault="00E67462" w:rsidP="00E67462">
      <w:pPr>
        <w:spacing w:beforeLines="50" w:before="156" w:afterLines="50" w:after="156" w:line="283" w:lineRule="auto"/>
        <w:outlineLvl w:val="0"/>
        <w:rPr>
          <w:rFonts w:hint="eastAsia"/>
        </w:rPr>
      </w:pPr>
      <w:r>
        <w:rPr>
          <w:rFonts w:hint="eastAsia"/>
        </w:rPr>
        <w:t>5.</w:t>
      </w:r>
      <w:r>
        <w:rPr>
          <w:rFonts w:hint="eastAsia"/>
        </w:rPr>
        <w:tab/>
      </w:r>
      <w:r>
        <w:rPr>
          <w:rFonts w:hint="eastAsia"/>
        </w:rPr>
        <w:t>国际贸易学</w:t>
      </w:r>
    </w:p>
    <w:p w:rsidR="00E67462" w:rsidRDefault="00E67462" w:rsidP="00E67462">
      <w:pPr>
        <w:spacing w:beforeLines="50" w:before="156" w:afterLines="50" w:after="156" w:line="283" w:lineRule="auto"/>
        <w:outlineLvl w:val="0"/>
        <w:rPr>
          <w:rFonts w:hint="eastAsia"/>
        </w:rPr>
      </w:pPr>
      <w:r>
        <w:rPr>
          <w:rFonts w:hint="eastAsia"/>
        </w:rPr>
        <w:t>6.</w:t>
      </w:r>
      <w:r>
        <w:rPr>
          <w:rFonts w:hint="eastAsia"/>
        </w:rPr>
        <w:tab/>
      </w:r>
      <w:r>
        <w:rPr>
          <w:rFonts w:hint="eastAsia"/>
        </w:rPr>
        <w:t>资源与环境经济学</w:t>
      </w:r>
    </w:p>
    <w:p w:rsidR="00E67462" w:rsidRDefault="00E67462" w:rsidP="00E67462">
      <w:pPr>
        <w:spacing w:beforeLines="50" w:before="156" w:afterLines="50" w:after="156" w:line="283" w:lineRule="auto"/>
        <w:outlineLvl w:val="0"/>
        <w:rPr>
          <w:rFonts w:hint="eastAsia"/>
        </w:rPr>
      </w:pPr>
      <w:r>
        <w:rPr>
          <w:rFonts w:hint="eastAsia"/>
        </w:rPr>
        <w:t>7.</w:t>
      </w:r>
      <w:r>
        <w:rPr>
          <w:rFonts w:hint="eastAsia"/>
        </w:rPr>
        <w:tab/>
      </w:r>
      <w:r>
        <w:rPr>
          <w:rFonts w:hint="eastAsia"/>
        </w:rPr>
        <w:t>博弈理论与应用</w:t>
      </w:r>
    </w:p>
    <w:p w:rsidR="00E67462" w:rsidRDefault="00E67462" w:rsidP="00E67462">
      <w:pPr>
        <w:spacing w:beforeLines="50" w:before="156" w:afterLines="50" w:after="156" w:line="283" w:lineRule="auto"/>
        <w:outlineLvl w:val="0"/>
        <w:rPr>
          <w:rFonts w:hint="eastAsia"/>
        </w:rPr>
      </w:pPr>
      <w:r>
        <w:rPr>
          <w:rFonts w:hint="eastAsia"/>
        </w:rPr>
        <w:t>8.</w:t>
      </w:r>
      <w:r>
        <w:rPr>
          <w:rFonts w:hint="eastAsia"/>
        </w:rPr>
        <w:tab/>
      </w:r>
      <w:r>
        <w:rPr>
          <w:rFonts w:hint="eastAsia"/>
        </w:rPr>
        <w:t>公共财政与福利经济学</w:t>
      </w:r>
    </w:p>
    <w:p w:rsidR="00E67462" w:rsidRDefault="00E67462" w:rsidP="00E67462">
      <w:pPr>
        <w:spacing w:beforeLines="50" w:before="156" w:afterLines="50" w:after="156" w:line="283" w:lineRule="auto"/>
        <w:outlineLvl w:val="0"/>
        <w:rPr>
          <w:rFonts w:hint="eastAsia"/>
        </w:rPr>
      </w:pPr>
      <w:r>
        <w:rPr>
          <w:rFonts w:hint="eastAsia"/>
        </w:rPr>
        <w:t>9.</w:t>
      </w:r>
      <w:r>
        <w:rPr>
          <w:rFonts w:hint="eastAsia"/>
        </w:rPr>
        <w:tab/>
      </w:r>
      <w:r>
        <w:rPr>
          <w:rFonts w:hint="eastAsia"/>
        </w:rPr>
        <w:t>网络经济学</w:t>
      </w:r>
    </w:p>
    <w:p w:rsidR="00E67462" w:rsidRDefault="00E67462" w:rsidP="00E67462">
      <w:pPr>
        <w:spacing w:beforeLines="50" w:before="156" w:afterLines="50" w:after="156" w:line="283" w:lineRule="auto"/>
        <w:outlineLvl w:val="0"/>
        <w:rPr>
          <w:rFonts w:hint="eastAsia"/>
        </w:rPr>
      </w:pPr>
      <w:r>
        <w:rPr>
          <w:rFonts w:hint="eastAsia"/>
        </w:rPr>
        <w:t>10.</w:t>
      </w:r>
      <w:r w:rsidR="00D85A04">
        <w:t xml:space="preserve"> </w:t>
      </w:r>
      <w:r>
        <w:rPr>
          <w:rFonts w:hint="eastAsia"/>
        </w:rPr>
        <w:t>健康经济学</w:t>
      </w:r>
    </w:p>
    <w:p w:rsidR="00E67462" w:rsidRDefault="00E67462" w:rsidP="00E67462">
      <w:pPr>
        <w:spacing w:beforeLines="50" w:before="156" w:afterLines="50" w:after="156" w:line="283" w:lineRule="auto"/>
        <w:outlineLvl w:val="0"/>
        <w:rPr>
          <w:rFonts w:hint="eastAsia"/>
        </w:rPr>
      </w:pPr>
      <w:r>
        <w:rPr>
          <w:rFonts w:hint="eastAsia"/>
        </w:rPr>
        <w:t>11</w:t>
      </w:r>
      <w:r>
        <w:rPr>
          <w:rFonts w:hint="eastAsia"/>
        </w:rPr>
        <w:t>．劳动与人口经济学</w:t>
      </w:r>
    </w:p>
    <w:p w:rsidR="00E67462" w:rsidRDefault="00E67462" w:rsidP="00E67462">
      <w:pPr>
        <w:spacing w:beforeLines="50" w:before="156" w:afterLines="50" w:after="156" w:line="283" w:lineRule="auto"/>
        <w:outlineLvl w:val="0"/>
        <w:rPr>
          <w:rFonts w:hint="eastAsia"/>
        </w:rPr>
      </w:pPr>
      <w:r>
        <w:rPr>
          <w:rFonts w:hint="eastAsia"/>
        </w:rPr>
        <w:lastRenderedPageBreak/>
        <w:t>12</w:t>
      </w:r>
      <w:r>
        <w:rPr>
          <w:rFonts w:hint="eastAsia"/>
        </w:rPr>
        <w:t>．计量经济史</w:t>
      </w:r>
    </w:p>
    <w:p w:rsidR="00E67462" w:rsidRDefault="00E67462" w:rsidP="00E67462">
      <w:pPr>
        <w:spacing w:beforeLines="50" w:before="156" w:afterLines="50" w:after="156" w:line="283" w:lineRule="auto"/>
        <w:outlineLvl w:val="0"/>
        <w:rPr>
          <w:rFonts w:hint="eastAsia"/>
        </w:rPr>
      </w:pPr>
      <w:r>
        <w:rPr>
          <w:rFonts w:hint="eastAsia"/>
        </w:rPr>
        <w:t xml:space="preserve">13. </w:t>
      </w:r>
      <w:r>
        <w:rPr>
          <w:rFonts w:hint="eastAsia"/>
        </w:rPr>
        <w:t>宏观经济学</w:t>
      </w:r>
    </w:p>
    <w:p w:rsidR="00E67462" w:rsidRDefault="00E67462" w:rsidP="00E67462">
      <w:pPr>
        <w:spacing w:beforeLines="50" w:before="156" w:afterLines="50" w:after="156" w:line="283" w:lineRule="auto"/>
        <w:outlineLvl w:val="0"/>
      </w:pPr>
      <w:r>
        <w:rPr>
          <w:rFonts w:hint="eastAsia"/>
        </w:rPr>
        <w:t xml:space="preserve">14. </w:t>
      </w:r>
      <w:r>
        <w:rPr>
          <w:rFonts w:hint="eastAsia"/>
        </w:rPr>
        <w:t>货币理论与政策分析</w:t>
      </w:r>
    </w:p>
    <w:p w:rsidR="00466994" w:rsidRPr="00960B47" w:rsidRDefault="00466994" w:rsidP="00E67462">
      <w:pPr>
        <w:spacing w:beforeLines="50" w:before="156" w:afterLines="50" w:after="156" w:line="283" w:lineRule="auto"/>
        <w:outlineLvl w:val="0"/>
        <w:rPr>
          <w:rFonts w:eastAsia="黑体"/>
          <w:sz w:val="24"/>
          <w:szCs w:val="13"/>
        </w:rPr>
      </w:pPr>
      <w:r w:rsidRPr="00960B47">
        <w:rPr>
          <w:rFonts w:eastAsia="黑体"/>
          <w:sz w:val="24"/>
          <w:szCs w:val="13"/>
        </w:rPr>
        <w:t>三、学习期限</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466994" w:rsidRPr="00960B47" w:rsidRDefault="00466994" w:rsidP="00E67462">
      <w:pPr>
        <w:spacing w:line="283" w:lineRule="auto"/>
      </w:pPr>
      <w:r w:rsidRPr="00960B47">
        <w:t>本专业的博士生的学习期限为</w:t>
      </w:r>
      <w:r w:rsidRPr="00960B47">
        <w:t>3-</w:t>
      </w:r>
      <w:r w:rsidR="00E67462">
        <w:t>5</w:t>
      </w:r>
      <w:r w:rsidRPr="00960B47">
        <w:t>年。</w:t>
      </w:r>
    </w:p>
    <w:p w:rsidR="00466994" w:rsidRPr="00960B47" w:rsidRDefault="00466994" w:rsidP="00466994">
      <w:pPr>
        <w:spacing w:beforeLines="50" w:before="156" w:afterLines="50" w:after="156" w:line="283" w:lineRule="auto"/>
        <w:outlineLvl w:val="0"/>
        <w:rPr>
          <w:rFonts w:eastAsia="黑体"/>
          <w:sz w:val="24"/>
          <w:szCs w:val="13"/>
        </w:rPr>
      </w:pPr>
      <w:bookmarkStart w:id="104" w:name="_Toc392086656"/>
      <w:bookmarkStart w:id="105" w:name="_Toc392579736"/>
      <w:bookmarkStart w:id="106" w:name="_Toc392596296"/>
      <w:bookmarkStart w:id="107" w:name="_Toc392664415"/>
      <w:bookmarkStart w:id="108" w:name="_Toc392774939"/>
      <w:bookmarkStart w:id="109" w:name="_Toc392837814"/>
      <w:bookmarkStart w:id="110" w:name="_Toc393121054"/>
      <w:bookmarkStart w:id="111" w:name="_Toc393211439"/>
      <w:bookmarkStart w:id="112" w:name="_Toc393276462"/>
      <w:bookmarkStart w:id="113" w:name="_Toc422409584"/>
      <w:bookmarkStart w:id="114" w:name="_Toc422822198"/>
      <w:bookmarkStart w:id="115" w:name="_Toc422842748"/>
      <w:bookmarkStart w:id="116" w:name="_Toc422903161"/>
      <w:bookmarkStart w:id="117" w:name="_Toc423075224"/>
      <w:bookmarkStart w:id="118" w:name="_Toc534479129"/>
      <w:bookmarkStart w:id="119" w:name="_Toc424500215"/>
      <w:bookmarkStart w:id="120" w:name="_Toc424602106"/>
      <w:bookmarkStart w:id="121" w:name="_Toc455071751"/>
      <w:r w:rsidRPr="00960B47">
        <w:rPr>
          <w:rFonts w:eastAsia="黑体"/>
          <w:sz w:val="24"/>
          <w:szCs w:val="13"/>
        </w:rPr>
        <w:t>四、培养方式</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466994" w:rsidRPr="00960B47" w:rsidRDefault="00466994" w:rsidP="00466994">
      <w:pPr>
        <w:spacing w:line="283" w:lineRule="auto"/>
        <w:ind w:firstLineChars="200" w:firstLine="420"/>
      </w:pPr>
      <w:r w:rsidRPr="00960B47">
        <w:t>1</w:t>
      </w:r>
      <w:r w:rsidRPr="00960B47">
        <w:t>．博士的课程学习在博士生培养工作中占有重要地位。博士生在课程学习中要培养自学和独立思考能力，在课程设置方面，强调按国际标准，使用国外一流大学所采用的原版的高起点的经济学高级基础课教程，侧重课程的先进性，以扩大知识面的深度和广度，打好扎实的现代经济学理论基础，为培养高级研究型人才打下坚实和深厚的科学理论基础。</w:t>
      </w:r>
    </w:p>
    <w:p w:rsidR="00466994" w:rsidRPr="00960B47" w:rsidRDefault="00466994" w:rsidP="00466994">
      <w:pPr>
        <w:spacing w:line="283" w:lineRule="auto"/>
        <w:ind w:firstLineChars="200" w:firstLine="420"/>
      </w:pPr>
      <w:r w:rsidRPr="00960B47">
        <w:t>2</w:t>
      </w:r>
      <w:r w:rsidRPr="00960B47">
        <w:t>．资格考试指学生在学完金禾中心规定的</w:t>
      </w:r>
      <w:r w:rsidRPr="00960B47">
        <w:t>“</w:t>
      </w:r>
      <w:r w:rsidRPr="00960B47">
        <w:t>三高</w:t>
      </w:r>
      <w:r w:rsidRPr="00960B47">
        <w:t>”</w:t>
      </w:r>
      <w:r w:rsidRPr="00960B47">
        <w:t>课程（高级宏观</w:t>
      </w:r>
      <w:r w:rsidRPr="00960B47">
        <w:t>1</w:t>
      </w:r>
      <w:r w:rsidRPr="00960B47">
        <w:t>、</w:t>
      </w:r>
      <w:r w:rsidRPr="00960B47">
        <w:t>2</w:t>
      </w:r>
      <w:r w:rsidRPr="00960B47">
        <w:t>，高级微观</w:t>
      </w:r>
      <w:r w:rsidRPr="00960B47">
        <w:t>1</w:t>
      </w:r>
      <w:r w:rsidRPr="00960B47">
        <w:t>、</w:t>
      </w:r>
      <w:r w:rsidRPr="00960B47">
        <w:t>2</w:t>
      </w:r>
      <w:r w:rsidRPr="00960B47">
        <w:t>，高级计量</w:t>
      </w:r>
      <w:r w:rsidRPr="00960B47">
        <w:t>1</w:t>
      </w:r>
      <w:r w:rsidRPr="00960B47">
        <w:t>、</w:t>
      </w:r>
      <w:r w:rsidRPr="00960B47">
        <w:t>2</w:t>
      </w:r>
      <w:r w:rsidRPr="00960B47">
        <w:t>）之后，可以参加金禾中心的组织的博士资格考试，第一次通不过可以参加第二次，第二次不通过转入硕士进行培养。</w:t>
      </w:r>
    </w:p>
    <w:p w:rsidR="00466994" w:rsidRPr="00960B47" w:rsidRDefault="00466994" w:rsidP="00466994">
      <w:pPr>
        <w:tabs>
          <w:tab w:val="left" w:pos="2940"/>
        </w:tabs>
        <w:adjustRightInd w:val="0"/>
        <w:snapToGrid w:val="0"/>
        <w:spacing w:line="283" w:lineRule="auto"/>
        <w:ind w:firstLineChars="200" w:firstLine="420"/>
        <w:jc w:val="left"/>
      </w:pPr>
      <w:r w:rsidRPr="00960B47">
        <w:t>3</w:t>
      </w:r>
      <w:r w:rsidRPr="00960B47">
        <w:t>．博士研究生学术活动（讲座）分为必听讲座和选听讲座。必听讲座为</w:t>
      </w:r>
      <w:r w:rsidRPr="00960B47">
        <w:t>“</w:t>
      </w:r>
      <w:r w:rsidRPr="00960B47">
        <w:t>科学道德与学风建设</w:t>
      </w:r>
      <w:r w:rsidRPr="00960B47">
        <w:t>”</w:t>
      </w:r>
      <w:r w:rsidRPr="00960B47">
        <w:t>；选听讲座包括与学科紧密相关的</w:t>
      </w:r>
      <w:r w:rsidRPr="00960B47">
        <w:t>“</w:t>
      </w:r>
      <w:r w:rsidRPr="00960B47">
        <w:t>学科前沿系列专题讲座</w:t>
      </w:r>
      <w:r w:rsidRPr="00960B47">
        <w:t>”</w:t>
      </w:r>
      <w:r w:rsidRPr="00960B47">
        <w:t>（由各二级学科组织若干教授对本学科前沿知识进行讲座，每个讲座由</w:t>
      </w:r>
      <w:r w:rsidRPr="00960B47">
        <w:t>5</w:t>
      </w:r>
      <w:r w:rsidRPr="00960B47">
        <w:t>个以上讲座组成）一个系列和在全校范围内选听</w:t>
      </w:r>
      <w:r w:rsidRPr="00960B47">
        <w:t>“</w:t>
      </w:r>
      <w:r w:rsidRPr="00960B47">
        <w:t>学术讲座</w:t>
      </w:r>
      <w:r w:rsidRPr="00960B47">
        <w:t>”1</w:t>
      </w:r>
      <w:r w:rsidRPr="00960B47">
        <w:t>次，自己公开讲座</w:t>
      </w:r>
      <w:r w:rsidRPr="00960B47">
        <w:t>1</w:t>
      </w:r>
      <w:r w:rsidRPr="00960B47">
        <w:t>次，应有不少于</w:t>
      </w:r>
      <w:r w:rsidRPr="00960B47">
        <w:t>500</w:t>
      </w:r>
      <w:r w:rsidRPr="00960B47">
        <w:t>字的小结，完成后记</w:t>
      </w:r>
      <w:r w:rsidRPr="00960B47">
        <w:t>2</w:t>
      </w:r>
      <w:r w:rsidRPr="00960B47">
        <w:t>学分。</w:t>
      </w:r>
    </w:p>
    <w:p w:rsidR="00466994" w:rsidRPr="00960B47" w:rsidRDefault="00466994" w:rsidP="00466994">
      <w:pPr>
        <w:spacing w:line="283" w:lineRule="auto"/>
        <w:ind w:firstLineChars="200" w:firstLine="420"/>
      </w:pPr>
      <w:r w:rsidRPr="00960B47">
        <w:t>博士生在论文期间要模拟撰写申请一项社会科学基金，在研究室报告并经导师签字通过后，交金禾中心研究生教务，计</w:t>
      </w:r>
      <w:r w:rsidRPr="00960B47">
        <w:t>1</w:t>
      </w:r>
      <w:r w:rsidRPr="00960B47">
        <w:t>学分。</w:t>
      </w:r>
    </w:p>
    <w:p w:rsidR="00466994" w:rsidRPr="00960B47" w:rsidRDefault="00466994" w:rsidP="00466994">
      <w:pPr>
        <w:spacing w:line="283" w:lineRule="auto"/>
        <w:ind w:firstLineChars="200" w:firstLine="420"/>
      </w:pPr>
      <w:r w:rsidRPr="00960B47">
        <w:t>4</w:t>
      </w:r>
      <w:r w:rsidRPr="00960B47">
        <w:t>．金禾中心博士生入学前不确定导师和研究方向，通过资格考试以后和双向选择导师和研究方向。金禾经济研究中心由海峡两岸教授组成的导师组定期召开会议，及时讨论并解决在博士生培养过程中出现的问题。并在培养计划的制定和修订、学位论文的选题、科研工作及论文撰写、预答辩和答辩等各个环节上应该积极发挥集体培养的优势并起监控作用，以提高博士生的培养质量。</w:t>
      </w:r>
    </w:p>
    <w:p w:rsidR="00466994" w:rsidRPr="00960B47" w:rsidRDefault="00466994" w:rsidP="00466994">
      <w:pPr>
        <w:spacing w:line="283" w:lineRule="auto"/>
        <w:ind w:firstLineChars="200" w:firstLine="420"/>
      </w:pPr>
      <w:r w:rsidRPr="00960B47">
        <w:t>5</w:t>
      </w:r>
      <w:r w:rsidRPr="00960B47">
        <w:t>．金禾中心经济学工作坊每周举行一次，由金禾中心老师主持，学生主讲，要求通过博士资格考试以后的长学制研究生生、博士生必须参加。金禾中心博士生开题，中期考核以金禾中心经济学工作坊的形式开展。关于开题和中期考核另行制定实施细则。</w:t>
      </w:r>
    </w:p>
    <w:p w:rsidR="00466994" w:rsidRPr="00960B47" w:rsidRDefault="00466994" w:rsidP="00466994">
      <w:pPr>
        <w:spacing w:line="283" w:lineRule="auto"/>
        <w:ind w:firstLineChars="200" w:firstLine="420"/>
      </w:pPr>
      <w:r w:rsidRPr="00960B47">
        <w:t>金禾经济研究中心计划每年和祖国台湾或外国大学及科研机构合作，召开</w:t>
      </w:r>
      <w:r w:rsidRPr="00960B47">
        <w:t>2</w:t>
      </w:r>
      <w:r w:rsidRPr="00960B47">
        <w:t>到</w:t>
      </w:r>
      <w:r w:rsidRPr="00960B47">
        <w:t>3</w:t>
      </w:r>
      <w:r w:rsidRPr="00960B47">
        <w:t>次海峡两岸或国际学术会议，以培</w:t>
      </w:r>
      <w:smartTag w:uri="urn:schemas-microsoft-com:office:smarttags" w:element="PersonName">
        <w:smartTagPr>
          <w:attr w:name="ProductID" w:val="养"/>
        </w:smartTagPr>
        <w:r w:rsidRPr="00960B47">
          <w:t>养</w:t>
        </w:r>
      </w:smartTag>
      <w:r w:rsidRPr="00960B47">
        <w:t>博士生按国际学术标准从事学术科研的能力。金禾中心将积极利用海峡两岸合作的机会，争取台湾的学术资源为我所用。同时，金禾中心将积极参与中国经济建设方面的科研工作，培</w:t>
      </w:r>
      <w:smartTag w:uri="urn:schemas-microsoft-com:office:smarttags" w:element="PersonName">
        <w:smartTagPr>
          <w:attr w:name="ProductID" w:val="养"/>
        </w:smartTagPr>
        <w:r w:rsidRPr="00960B47">
          <w:t>养</w:t>
        </w:r>
      </w:smartTag>
      <w:r w:rsidRPr="00960B47">
        <w:t>博士生用先进的理论和方法分析和解决我国的实际问题的能力。</w:t>
      </w:r>
    </w:p>
    <w:p w:rsidR="00466994" w:rsidRPr="00960B47" w:rsidRDefault="00466994" w:rsidP="00466994">
      <w:pPr>
        <w:spacing w:line="283" w:lineRule="auto"/>
        <w:ind w:firstLineChars="200" w:firstLine="420"/>
      </w:pPr>
      <w:r>
        <w:rPr>
          <w:rFonts w:hint="eastAsia"/>
        </w:rPr>
        <w:t>6</w:t>
      </w:r>
      <w:r w:rsidRPr="00960B47">
        <w:t>．导师在台湾的博士研究生在进入论文撰写阶段后，可以去台湾交流半到一年，和导师讨论论文进展状况。充分利用海峡两岸合作的师资和其它资源、深入调查和收集现代文献资料，加强科研的训练以完成高质量的学位论文。</w:t>
      </w:r>
    </w:p>
    <w:p w:rsidR="00466994" w:rsidRDefault="00466994" w:rsidP="00466994">
      <w:pPr>
        <w:spacing w:beforeLines="50" w:before="156" w:afterLines="50" w:after="156" w:line="283" w:lineRule="auto"/>
        <w:outlineLvl w:val="0"/>
        <w:rPr>
          <w:rFonts w:eastAsia="黑体"/>
          <w:sz w:val="24"/>
          <w:szCs w:val="13"/>
        </w:rPr>
      </w:pPr>
      <w:bookmarkStart w:id="122" w:name="_Toc392086657"/>
      <w:bookmarkStart w:id="123" w:name="_Toc392579737"/>
      <w:bookmarkStart w:id="124" w:name="_Toc392596297"/>
      <w:bookmarkStart w:id="125" w:name="_Toc392664416"/>
      <w:bookmarkStart w:id="126" w:name="_Toc392774940"/>
      <w:bookmarkStart w:id="127" w:name="_Toc392837815"/>
      <w:bookmarkStart w:id="128" w:name="_Toc393121055"/>
      <w:bookmarkStart w:id="129" w:name="_Toc393211440"/>
      <w:bookmarkStart w:id="130" w:name="_Toc393276463"/>
      <w:bookmarkStart w:id="131" w:name="_Toc422409585"/>
      <w:bookmarkStart w:id="132" w:name="_Toc422822199"/>
      <w:bookmarkStart w:id="133" w:name="_Toc422842749"/>
      <w:bookmarkStart w:id="134" w:name="_Toc422903162"/>
      <w:bookmarkStart w:id="135" w:name="_Toc423075225"/>
      <w:bookmarkStart w:id="136" w:name="_Toc534479130"/>
      <w:bookmarkStart w:id="137" w:name="_Toc424500216"/>
      <w:bookmarkStart w:id="138" w:name="_Toc424602107"/>
      <w:bookmarkStart w:id="139" w:name="_Toc455071752"/>
      <w:r w:rsidRPr="00960B47">
        <w:rPr>
          <w:rFonts w:eastAsia="黑体"/>
          <w:sz w:val="24"/>
          <w:szCs w:val="13"/>
        </w:rPr>
        <w:lastRenderedPageBreak/>
        <w:t>五、课程学习</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466994" w:rsidRPr="00960B47" w:rsidRDefault="00466994" w:rsidP="00466994">
      <w:pPr>
        <w:spacing w:beforeLines="50" w:before="156" w:line="283" w:lineRule="auto"/>
        <w:jc w:val="center"/>
        <w:rPr>
          <w:b/>
        </w:rPr>
      </w:pPr>
      <w:r w:rsidRPr="00960B47">
        <w:rPr>
          <w:b/>
        </w:rPr>
        <w:t>应用经济学博士生课程设置与要求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866"/>
        <w:gridCol w:w="1467"/>
        <w:gridCol w:w="3053"/>
        <w:gridCol w:w="765"/>
        <w:gridCol w:w="1193"/>
      </w:tblGrid>
      <w:tr w:rsidR="00466994" w:rsidRPr="00960B47" w:rsidTr="00246DC4">
        <w:trPr>
          <w:trHeight w:val="284"/>
          <w:tblHeader/>
        </w:trPr>
        <w:tc>
          <w:tcPr>
            <w:tcW w:w="691" w:type="pct"/>
            <w:vAlign w:val="center"/>
          </w:tcPr>
          <w:p w:rsidR="00466994" w:rsidRPr="00960B47" w:rsidRDefault="00466994" w:rsidP="00E67462">
            <w:pPr>
              <w:spacing w:line="283" w:lineRule="auto"/>
              <w:jc w:val="center"/>
              <w:rPr>
                <w:b/>
              </w:rPr>
            </w:pPr>
            <w:r w:rsidRPr="00960B47">
              <w:rPr>
                <w:b/>
              </w:rPr>
              <w:t>课程分类</w:t>
            </w:r>
          </w:p>
        </w:tc>
        <w:tc>
          <w:tcPr>
            <w:tcW w:w="508" w:type="pct"/>
            <w:vAlign w:val="center"/>
          </w:tcPr>
          <w:p w:rsidR="00466994" w:rsidRPr="00960B47" w:rsidRDefault="00466994" w:rsidP="00E67462">
            <w:pPr>
              <w:spacing w:line="283" w:lineRule="auto"/>
              <w:jc w:val="center"/>
              <w:rPr>
                <w:b/>
              </w:rPr>
            </w:pPr>
            <w:r w:rsidRPr="00960B47">
              <w:rPr>
                <w:b/>
              </w:rPr>
              <w:t>序号</w:t>
            </w:r>
          </w:p>
        </w:tc>
        <w:tc>
          <w:tcPr>
            <w:tcW w:w="861" w:type="pct"/>
            <w:vAlign w:val="center"/>
          </w:tcPr>
          <w:p w:rsidR="00466994" w:rsidRPr="00960B47" w:rsidRDefault="00466994" w:rsidP="00E67462">
            <w:pPr>
              <w:spacing w:line="283" w:lineRule="auto"/>
              <w:jc w:val="center"/>
              <w:rPr>
                <w:b/>
              </w:rPr>
            </w:pPr>
            <w:r w:rsidRPr="00960B47">
              <w:rPr>
                <w:b/>
              </w:rPr>
              <w:t>课程编号</w:t>
            </w:r>
          </w:p>
        </w:tc>
        <w:tc>
          <w:tcPr>
            <w:tcW w:w="1791" w:type="pct"/>
            <w:vAlign w:val="center"/>
          </w:tcPr>
          <w:p w:rsidR="00466994" w:rsidRPr="00960B47" w:rsidRDefault="00466994" w:rsidP="00E67462">
            <w:pPr>
              <w:spacing w:line="283" w:lineRule="auto"/>
              <w:jc w:val="center"/>
              <w:rPr>
                <w:b/>
              </w:rPr>
            </w:pPr>
            <w:r w:rsidRPr="00960B47">
              <w:rPr>
                <w:b/>
              </w:rPr>
              <w:t>课程名称</w:t>
            </w:r>
          </w:p>
        </w:tc>
        <w:tc>
          <w:tcPr>
            <w:tcW w:w="449" w:type="pct"/>
            <w:vAlign w:val="center"/>
          </w:tcPr>
          <w:p w:rsidR="00466994" w:rsidRPr="00960B47" w:rsidRDefault="00466994" w:rsidP="00E67462">
            <w:pPr>
              <w:spacing w:line="283" w:lineRule="auto"/>
              <w:jc w:val="center"/>
              <w:rPr>
                <w:b/>
              </w:rPr>
            </w:pPr>
            <w:r w:rsidRPr="00960B47">
              <w:rPr>
                <w:b/>
              </w:rPr>
              <w:t>学分</w:t>
            </w:r>
          </w:p>
        </w:tc>
        <w:tc>
          <w:tcPr>
            <w:tcW w:w="700" w:type="pct"/>
            <w:vAlign w:val="center"/>
          </w:tcPr>
          <w:p w:rsidR="00466994" w:rsidRPr="00960B47" w:rsidRDefault="00466994" w:rsidP="00E67462">
            <w:pPr>
              <w:spacing w:line="283" w:lineRule="auto"/>
              <w:jc w:val="center"/>
              <w:rPr>
                <w:b/>
              </w:rPr>
            </w:pPr>
            <w:r w:rsidRPr="00960B47">
              <w:rPr>
                <w:b/>
              </w:rPr>
              <w:t>备注</w:t>
            </w:r>
          </w:p>
        </w:tc>
      </w:tr>
      <w:tr w:rsidR="00466994" w:rsidRPr="00960B47" w:rsidTr="00246DC4">
        <w:trPr>
          <w:trHeight w:val="284"/>
        </w:trPr>
        <w:tc>
          <w:tcPr>
            <w:tcW w:w="691" w:type="pct"/>
            <w:vMerge w:val="restart"/>
            <w:vAlign w:val="center"/>
          </w:tcPr>
          <w:p w:rsidR="00466994" w:rsidRPr="008C6E84" w:rsidRDefault="00466994" w:rsidP="008C6E84">
            <w:pPr>
              <w:spacing w:line="283" w:lineRule="auto"/>
              <w:ind w:firstLineChars="50" w:firstLine="105"/>
              <w:rPr>
                <w:rFonts w:hint="eastAsia"/>
              </w:rPr>
            </w:pPr>
            <w:r w:rsidRPr="00960B47">
              <w:t>学位课</w:t>
            </w:r>
          </w:p>
        </w:tc>
        <w:tc>
          <w:tcPr>
            <w:tcW w:w="508" w:type="pct"/>
            <w:vAlign w:val="center"/>
          </w:tcPr>
          <w:p w:rsidR="00466994" w:rsidRPr="00960B47" w:rsidRDefault="00466994" w:rsidP="00E67462">
            <w:pPr>
              <w:spacing w:line="283" w:lineRule="auto"/>
              <w:jc w:val="center"/>
            </w:pPr>
            <w:r w:rsidRPr="00960B47">
              <w:t>1</w:t>
            </w:r>
          </w:p>
        </w:tc>
        <w:tc>
          <w:tcPr>
            <w:tcW w:w="861" w:type="pct"/>
            <w:vAlign w:val="center"/>
          </w:tcPr>
          <w:p w:rsidR="00466994" w:rsidRPr="00960B47" w:rsidRDefault="00466994" w:rsidP="00E67462">
            <w:pPr>
              <w:spacing w:line="283" w:lineRule="auto"/>
              <w:jc w:val="center"/>
              <w:rPr>
                <w:rFonts w:ascii="宋体" w:hAnsi="宋体"/>
              </w:rPr>
            </w:pPr>
            <w:r w:rsidRPr="00960B47">
              <w:rPr>
                <w:rFonts w:ascii="宋体" w:hAnsi="宋体"/>
              </w:rPr>
              <w:t>MLMD6001</w:t>
            </w:r>
          </w:p>
        </w:tc>
        <w:tc>
          <w:tcPr>
            <w:tcW w:w="1791" w:type="pct"/>
            <w:vAlign w:val="center"/>
          </w:tcPr>
          <w:p w:rsidR="00466994" w:rsidRPr="00960B47" w:rsidRDefault="00466994" w:rsidP="00E67462">
            <w:pPr>
              <w:spacing w:line="283" w:lineRule="auto"/>
            </w:pPr>
            <w:r w:rsidRPr="00960B47">
              <w:t>中国马克思主义与当代</w:t>
            </w:r>
          </w:p>
        </w:tc>
        <w:tc>
          <w:tcPr>
            <w:tcW w:w="449" w:type="pct"/>
            <w:vAlign w:val="center"/>
          </w:tcPr>
          <w:p w:rsidR="00466994" w:rsidRPr="00960B47" w:rsidRDefault="00466994" w:rsidP="00E67462">
            <w:pPr>
              <w:spacing w:line="283" w:lineRule="auto"/>
              <w:jc w:val="center"/>
            </w:pPr>
            <w:r w:rsidRPr="00960B47">
              <w:t>2</w:t>
            </w:r>
          </w:p>
        </w:tc>
        <w:tc>
          <w:tcPr>
            <w:tcW w:w="700" w:type="pct"/>
            <w:vMerge w:val="restart"/>
            <w:vAlign w:val="center"/>
          </w:tcPr>
          <w:p w:rsidR="00466994" w:rsidRPr="00960B47" w:rsidRDefault="00466994" w:rsidP="00E67462">
            <w:pPr>
              <w:spacing w:line="283" w:lineRule="auto"/>
              <w:jc w:val="center"/>
            </w:pPr>
          </w:p>
          <w:p w:rsidR="00466994" w:rsidRPr="00960B47" w:rsidRDefault="00466994" w:rsidP="00E67462">
            <w:pPr>
              <w:spacing w:line="283" w:lineRule="auto"/>
              <w:jc w:val="center"/>
            </w:pPr>
            <w:r w:rsidRPr="00960B47">
              <w:t>14</w:t>
            </w:r>
            <w:r w:rsidRPr="00960B47">
              <w:t>学分</w:t>
            </w:r>
          </w:p>
          <w:p w:rsidR="00466994" w:rsidRPr="00960B47" w:rsidRDefault="00466994" w:rsidP="00E67462">
            <w:pPr>
              <w:spacing w:line="283" w:lineRule="auto"/>
              <w:jc w:val="center"/>
            </w:pPr>
          </w:p>
          <w:p w:rsidR="00466994" w:rsidRPr="00960B47" w:rsidRDefault="00466994" w:rsidP="00E67462">
            <w:pPr>
              <w:spacing w:line="283" w:lineRule="auto"/>
              <w:jc w:val="center"/>
            </w:pPr>
          </w:p>
        </w:tc>
      </w:tr>
      <w:tr w:rsidR="00466994" w:rsidRPr="00960B47" w:rsidTr="00246DC4">
        <w:trPr>
          <w:trHeight w:val="284"/>
        </w:trPr>
        <w:tc>
          <w:tcPr>
            <w:tcW w:w="691" w:type="pct"/>
            <w:vMerge/>
            <w:vAlign w:val="center"/>
          </w:tcPr>
          <w:p w:rsidR="00466994" w:rsidRPr="00960B47" w:rsidRDefault="00466994" w:rsidP="00E67462">
            <w:pPr>
              <w:spacing w:line="283" w:lineRule="auto"/>
              <w:jc w:val="center"/>
              <w:rPr>
                <w:b/>
              </w:rPr>
            </w:pPr>
          </w:p>
        </w:tc>
        <w:tc>
          <w:tcPr>
            <w:tcW w:w="508" w:type="pct"/>
            <w:vAlign w:val="center"/>
          </w:tcPr>
          <w:p w:rsidR="00466994" w:rsidRPr="00960B47" w:rsidRDefault="00466994" w:rsidP="00E67462">
            <w:pPr>
              <w:spacing w:line="283" w:lineRule="auto"/>
              <w:jc w:val="center"/>
            </w:pPr>
            <w:r w:rsidRPr="00960B47">
              <w:t>2</w:t>
            </w:r>
          </w:p>
        </w:tc>
        <w:tc>
          <w:tcPr>
            <w:tcW w:w="861" w:type="pct"/>
            <w:vAlign w:val="center"/>
          </w:tcPr>
          <w:p w:rsidR="00466994" w:rsidRPr="00960B47" w:rsidRDefault="00466994" w:rsidP="00E67462">
            <w:pPr>
              <w:spacing w:line="283" w:lineRule="auto"/>
              <w:jc w:val="center"/>
              <w:rPr>
                <w:rFonts w:ascii="宋体" w:hAnsi="宋体"/>
              </w:rPr>
            </w:pPr>
            <w:r w:rsidRPr="00960B47">
              <w:rPr>
                <w:rFonts w:ascii="宋体" w:hAnsi="宋体"/>
              </w:rPr>
              <w:t>ECND6106</w:t>
            </w:r>
          </w:p>
        </w:tc>
        <w:tc>
          <w:tcPr>
            <w:tcW w:w="1791" w:type="pct"/>
            <w:vAlign w:val="center"/>
          </w:tcPr>
          <w:p w:rsidR="00466994" w:rsidRPr="00960B47" w:rsidRDefault="00466994" w:rsidP="00E67462">
            <w:pPr>
              <w:spacing w:line="283" w:lineRule="auto"/>
            </w:pPr>
            <w:r w:rsidRPr="00960B47">
              <w:t>高级微观经济学（</w:t>
            </w:r>
            <w:r w:rsidRPr="00960B47">
              <w:t>1</w:t>
            </w:r>
            <w:r w:rsidRPr="00960B47">
              <w:t>）</w:t>
            </w:r>
          </w:p>
        </w:tc>
        <w:tc>
          <w:tcPr>
            <w:tcW w:w="449" w:type="pct"/>
            <w:vAlign w:val="center"/>
          </w:tcPr>
          <w:p w:rsidR="00466994" w:rsidRPr="00960B47" w:rsidRDefault="00466994" w:rsidP="00E67462">
            <w:pPr>
              <w:spacing w:line="283" w:lineRule="auto"/>
              <w:jc w:val="center"/>
            </w:pPr>
            <w:r w:rsidRPr="00960B47">
              <w:t>2</w:t>
            </w:r>
          </w:p>
        </w:tc>
        <w:tc>
          <w:tcPr>
            <w:tcW w:w="700" w:type="pct"/>
            <w:vMerge/>
            <w:vAlign w:val="center"/>
          </w:tcPr>
          <w:p w:rsidR="00466994" w:rsidRPr="00960B47" w:rsidRDefault="00466994" w:rsidP="00E67462">
            <w:pPr>
              <w:spacing w:line="283" w:lineRule="auto"/>
              <w:jc w:val="center"/>
              <w:rPr>
                <w:b/>
              </w:rPr>
            </w:pPr>
          </w:p>
        </w:tc>
      </w:tr>
      <w:tr w:rsidR="00466994" w:rsidRPr="00960B47" w:rsidTr="00246DC4">
        <w:trPr>
          <w:trHeight w:val="284"/>
        </w:trPr>
        <w:tc>
          <w:tcPr>
            <w:tcW w:w="691" w:type="pct"/>
            <w:vMerge/>
            <w:vAlign w:val="center"/>
          </w:tcPr>
          <w:p w:rsidR="00466994" w:rsidRPr="00960B47" w:rsidRDefault="00466994" w:rsidP="00E67462">
            <w:pPr>
              <w:spacing w:line="283" w:lineRule="auto"/>
              <w:jc w:val="center"/>
              <w:rPr>
                <w:b/>
              </w:rPr>
            </w:pPr>
          </w:p>
        </w:tc>
        <w:tc>
          <w:tcPr>
            <w:tcW w:w="508" w:type="pct"/>
            <w:vAlign w:val="center"/>
          </w:tcPr>
          <w:p w:rsidR="00466994" w:rsidRPr="00960B47" w:rsidRDefault="00466994" w:rsidP="00E67462">
            <w:pPr>
              <w:spacing w:line="283" w:lineRule="auto"/>
              <w:jc w:val="center"/>
            </w:pPr>
            <w:r w:rsidRPr="00960B47">
              <w:t>3</w:t>
            </w:r>
          </w:p>
        </w:tc>
        <w:tc>
          <w:tcPr>
            <w:tcW w:w="861" w:type="pct"/>
            <w:vAlign w:val="center"/>
          </w:tcPr>
          <w:p w:rsidR="00466994" w:rsidRPr="00960B47" w:rsidRDefault="00466994" w:rsidP="00E67462">
            <w:pPr>
              <w:spacing w:line="283" w:lineRule="auto"/>
              <w:jc w:val="center"/>
              <w:rPr>
                <w:rFonts w:ascii="宋体" w:hAnsi="宋体"/>
              </w:rPr>
            </w:pPr>
            <w:r w:rsidRPr="00960B47">
              <w:rPr>
                <w:rFonts w:ascii="宋体" w:hAnsi="宋体"/>
              </w:rPr>
              <w:t>ECND6102</w:t>
            </w:r>
          </w:p>
        </w:tc>
        <w:tc>
          <w:tcPr>
            <w:tcW w:w="1791" w:type="pct"/>
            <w:vAlign w:val="center"/>
          </w:tcPr>
          <w:p w:rsidR="00466994" w:rsidRPr="00960B47" w:rsidRDefault="00466994" w:rsidP="00E67462">
            <w:pPr>
              <w:spacing w:line="283" w:lineRule="auto"/>
            </w:pPr>
            <w:r w:rsidRPr="00960B47">
              <w:t>高级宏观经济学（</w:t>
            </w:r>
            <w:r w:rsidRPr="00960B47">
              <w:t>1</w:t>
            </w:r>
            <w:r w:rsidRPr="00960B47">
              <w:t>）</w:t>
            </w:r>
          </w:p>
        </w:tc>
        <w:tc>
          <w:tcPr>
            <w:tcW w:w="449" w:type="pct"/>
            <w:vAlign w:val="center"/>
          </w:tcPr>
          <w:p w:rsidR="00466994" w:rsidRPr="00960B47" w:rsidRDefault="00466994" w:rsidP="00E67462">
            <w:pPr>
              <w:spacing w:line="283" w:lineRule="auto"/>
              <w:jc w:val="center"/>
            </w:pPr>
            <w:r w:rsidRPr="00960B47">
              <w:t>2</w:t>
            </w:r>
          </w:p>
        </w:tc>
        <w:tc>
          <w:tcPr>
            <w:tcW w:w="700" w:type="pct"/>
            <w:vMerge/>
            <w:vAlign w:val="center"/>
          </w:tcPr>
          <w:p w:rsidR="00466994" w:rsidRPr="00960B47" w:rsidRDefault="00466994" w:rsidP="00E67462">
            <w:pPr>
              <w:spacing w:line="283" w:lineRule="auto"/>
              <w:jc w:val="center"/>
              <w:rPr>
                <w:b/>
              </w:rPr>
            </w:pPr>
          </w:p>
        </w:tc>
      </w:tr>
      <w:tr w:rsidR="00466994" w:rsidRPr="00960B47" w:rsidTr="00246DC4">
        <w:trPr>
          <w:trHeight w:val="284"/>
        </w:trPr>
        <w:tc>
          <w:tcPr>
            <w:tcW w:w="691" w:type="pct"/>
            <w:vMerge/>
            <w:vAlign w:val="center"/>
          </w:tcPr>
          <w:p w:rsidR="00466994" w:rsidRPr="00960B47" w:rsidRDefault="00466994" w:rsidP="00E67462">
            <w:pPr>
              <w:spacing w:line="283" w:lineRule="auto"/>
              <w:jc w:val="center"/>
              <w:rPr>
                <w:b/>
              </w:rPr>
            </w:pPr>
          </w:p>
        </w:tc>
        <w:tc>
          <w:tcPr>
            <w:tcW w:w="508" w:type="pct"/>
            <w:vAlign w:val="center"/>
          </w:tcPr>
          <w:p w:rsidR="00466994" w:rsidRPr="00960B47" w:rsidRDefault="00466994" w:rsidP="00E67462">
            <w:pPr>
              <w:spacing w:line="283" w:lineRule="auto"/>
              <w:jc w:val="center"/>
            </w:pPr>
            <w:r w:rsidRPr="00960B47">
              <w:t>4</w:t>
            </w:r>
          </w:p>
        </w:tc>
        <w:tc>
          <w:tcPr>
            <w:tcW w:w="861" w:type="pct"/>
            <w:vAlign w:val="center"/>
          </w:tcPr>
          <w:p w:rsidR="00466994" w:rsidRPr="00960B47" w:rsidRDefault="00466994" w:rsidP="00E67462">
            <w:pPr>
              <w:spacing w:line="283" w:lineRule="auto"/>
              <w:jc w:val="center"/>
              <w:rPr>
                <w:rFonts w:ascii="宋体" w:hAnsi="宋体"/>
              </w:rPr>
            </w:pPr>
            <w:r w:rsidRPr="00960B47">
              <w:rPr>
                <w:rFonts w:ascii="宋体" w:hAnsi="宋体"/>
              </w:rPr>
              <w:t>ECND6103</w:t>
            </w:r>
          </w:p>
        </w:tc>
        <w:tc>
          <w:tcPr>
            <w:tcW w:w="1791" w:type="pct"/>
            <w:vAlign w:val="center"/>
          </w:tcPr>
          <w:p w:rsidR="00466994" w:rsidRPr="00960B47" w:rsidRDefault="00466994" w:rsidP="00E67462">
            <w:pPr>
              <w:spacing w:line="283" w:lineRule="auto"/>
            </w:pPr>
            <w:r w:rsidRPr="00960B47">
              <w:t>计量经济学（</w:t>
            </w:r>
            <w:r w:rsidRPr="00960B47">
              <w:t>1</w:t>
            </w:r>
            <w:r w:rsidRPr="00960B47">
              <w:t>）</w:t>
            </w:r>
          </w:p>
        </w:tc>
        <w:tc>
          <w:tcPr>
            <w:tcW w:w="449" w:type="pct"/>
            <w:vAlign w:val="center"/>
          </w:tcPr>
          <w:p w:rsidR="00466994" w:rsidRPr="00960B47" w:rsidRDefault="00466994" w:rsidP="00E67462">
            <w:pPr>
              <w:spacing w:line="283" w:lineRule="auto"/>
              <w:jc w:val="center"/>
            </w:pPr>
            <w:r w:rsidRPr="00960B47">
              <w:t>2</w:t>
            </w:r>
          </w:p>
        </w:tc>
        <w:tc>
          <w:tcPr>
            <w:tcW w:w="700" w:type="pct"/>
            <w:vMerge/>
            <w:vAlign w:val="center"/>
          </w:tcPr>
          <w:p w:rsidR="00466994" w:rsidRPr="00960B47" w:rsidRDefault="00466994" w:rsidP="00E67462">
            <w:pPr>
              <w:spacing w:line="283" w:lineRule="auto"/>
              <w:jc w:val="center"/>
              <w:rPr>
                <w:b/>
              </w:rPr>
            </w:pPr>
          </w:p>
        </w:tc>
      </w:tr>
      <w:tr w:rsidR="00466994" w:rsidRPr="00960B47" w:rsidTr="00246DC4">
        <w:trPr>
          <w:trHeight w:val="284"/>
        </w:trPr>
        <w:tc>
          <w:tcPr>
            <w:tcW w:w="691" w:type="pct"/>
            <w:vMerge/>
            <w:vAlign w:val="center"/>
          </w:tcPr>
          <w:p w:rsidR="00466994" w:rsidRPr="00960B47" w:rsidRDefault="00466994" w:rsidP="00E67462">
            <w:pPr>
              <w:spacing w:line="283" w:lineRule="auto"/>
              <w:jc w:val="center"/>
            </w:pPr>
          </w:p>
        </w:tc>
        <w:tc>
          <w:tcPr>
            <w:tcW w:w="508" w:type="pct"/>
            <w:vAlign w:val="center"/>
          </w:tcPr>
          <w:p w:rsidR="00466994" w:rsidRPr="00960B47" w:rsidRDefault="00466994" w:rsidP="00E67462">
            <w:pPr>
              <w:spacing w:line="283" w:lineRule="auto"/>
              <w:jc w:val="center"/>
            </w:pPr>
            <w:r w:rsidRPr="00960B47">
              <w:t>5</w:t>
            </w:r>
          </w:p>
        </w:tc>
        <w:tc>
          <w:tcPr>
            <w:tcW w:w="861" w:type="pct"/>
            <w:vAlign w:val="center"/>
          </w:tcPr>
          <w:p w:rsidR="00466994" w:rsidRPr="00960B47" w:rsidRDefault="00466994" w:rsidP="00E67462">
            <w:pPr>
              <w:spacing w:line="283" w:lineRule="auto"/>
              <w:jc w:val="center"/>
              <w:rPr>
                <w:rFonts w:ascii="宋体" w:hAnsi="宋体"/>
              </w:rPr>
            </w:pPr>
            <w:r w:rsidRPr="00960B47">
              <w:rPr>
                <w:rFonts w:ascii="宋体" w:hAnsi="宋体"/>
              </w:rPr>
              <w:t>ECND8102</w:t>
            </w:r>
          </w:p>
        </w:tc>
        <w:tc>
          <w:tcPr>
            <w:tcW w:w="1791" w:type="pct"/>
            <w:vAlign w:val="center"/>
          </w:tcPr>
          <w:p w:rsidR="00466994" w:rsidRPr="00960B47" w:rsidRDefault="00466994" w:rsidP="00E67462">
            <w:pPr>
              <w:spacing w:line="283" w:lineRule="auto"/>
            </w:pPr>
            <w:r w:rsidRPr="00960B47">
              <w:t>高级微观经济学（</w:t>
            </w:r>
            <w:r w:rsidRPr="00960B47">
              <w:t>2</w:t>
            </w:r>
            <w:r w:rsidRPr="00960B47">
              <w:t>）</w:t>
            </w:r>
          </w:p>
        </w:tc>
        <w:tc>
          <w:tcPr>
            <w:tcW w:w="449" w:type="pct"/>
            <w:vAlign w:val="center"/>
          </w:tcPr>
          <w:p w:rsidR="00466994" w:rsidRPr="00960B47" w:rsidRDefault="00466994" w:rsidP="00E67462">
            <w:pPr>
              <w:spacing w:line="283" w:lineRule="auto"/>
              <w:jc w:val="center"/>
            </w:pPr>
            <w:r w:rsidRPr="00960B47">
              <w:t>2</w:t>
            </w:r>
          </w:p>
        </w:tc>
        <w:tc>
          <w:tcPr>
            <w:tcW w:w="700" w:type="pct"/>
            <w:vMerge/>
            <w:vAlign w:val="center"/>
          </w:tcPr>
          <w:p w:rsidR="00466994" w:rsidRPr="00960B47" w:rsidRDefault="00466994" w:rsidP="00E67462">
            <w:pPr>
              <w:spacing w:line="283" w:lineRule="auto"/>
              <w:jc w:val="center"/>
            </w:pPr>
          </w:p>
        </w:tc>
      </w:tr>
      <w:tr w:rsidR="00466994" w:rsidRPr="00960B47" w:rsidTr="00246DC4">
        <w:trPr>
          <w:trHeight w:val="284"/>
        </w:trPr>
        <w:tc>
          <w:tcPr>
            <w:tcW w:w="691" w:type="pct"/>
            <w:vMerge/>
            <w:vAlign w:val="center"/>
          </w:tcPr>
          <w:p w:rsidR="00466994" w:rsidRPr="00960B47" w:rsidRDefault="00466994" w:rsidP="00E67462">
            <w:pPr>
              <w:spacing w:line="283" w:lineRule="auto"/>
              <w:jc w:val="center"/>
            </w:pPr>
          </w:p>
        </w:tc>
        <w:tc>
          <w:tcPr>
            <w:tcW w:w="508" w:type="pct"/>
            <w:vAlign w:val="center"/>
          </w:tcPr>
          <w:p w:rsidR="00466994" w:rsidRPr="00960B47" w:rsidRDefault="00466994" w:rsidP="00E67462">
            <w:pPr>
              <w:spacing w:line="283" w:lineRule="auto"/>
              <w:jc w:val="center"/>
            </w:pPr>
            <w:r w:rsidRPr="00960B47">
              <w:t>6</w:t>
            </w:r>
          </w:p>
        </w:tc>
        <w:tc>
          <w:tcPr>
            <w:tcW w:w="861" w:type="pct"/>
            <w:vAlign w:val="center"/>
          </w:tcPr>
          <w:p w:rsidR="00466994" w:rsidRPr="00960B47" w:rsidRDefault="00466994" w:rsidP="00E67462">
            <w:pPr>
              <w:spacing w:line="283" w:lineRule="auto"/>
              <w:jc w:val="center"/>
              <w:rPr>
                <w:rFonts w:ascii="宋体" w:hAnsi="宋体"/>
              </w:rPr>
            </w:pPr>
            <w:r w:rsidRPr="00960B47">
              <w:rPr>
                <w:rFonts w:ascii="宋体" w:hAnsi="宋体"/>
              </w:rPr>
              <w:t>ECND8101</w:t>
            </w:r>
          </w:p>
        </w:tc>
        <w:tc>
          <w:tcPr>
            <w:tcW w:w="1791" w:type="pct"/>
            <w:vAlign w:val="center"/>
          </w:tcPr>
          <w:p w:rsidR="00466994" w:rsidRPr="00960B47" w:rsidRDefault="00466994" w:rsidP="00E67462">
            <w:pPr>
              <w:spacing w:line="283" w:lineRule="auto"/>
            </w:pPr>
            <w:r w:rsidRPr="00960B47">
              <w:t>高级宏观经济学（</w:t>
            </w:r>
            <w:r w:rsidRPr="00960B47">
              <w:t>Ⅱ</w:t>
            </w:r>
            <w:r w:rsidRPr="00960B47">
              <w:t>）</w:t>
            </w:r>
          </w:p>
        </w:tc>
        <w:tc>
          <w:tcPr>
            <w:tcW w:w="449" w:type="pct"/>
            <w:vAlign w:val="center"/>
          </w:tcPr>
          <w:p w:rsidR="00466994" w:rsidRPr="00960B47" w:rsidRDefault="00466994" w:rsidP="00E67462">
            <w:pPr>
              <w:spacing w:line="283" w:lineRule="auto"/>
              <w:jc w:val="center"/>
            </w:pPr>
            <w:r w:rsidRPr="00960B47">
              <w:t>2</w:t>
            </w:r>
          </w:p>
        </w:tc>
        <w:tc>
          <w:tcPr>
            <w:tcW w:w="700" w:type="pct"/>
            <w:vMerge/>
            <w:vAlign w:val="center"/>
          </w:tcPr>
          <w:p w:rsidR="00466994" w:rsidRPr="00960B47" w:rsidRDefault="00466994" w:rsidP="00E67462">
            <w:pPr>
              <w:spacing w:line="283" w:lineRule="auto"/>
              <w:jc w:val="center"/>
            </w:pPr>
          </w:p>
        </w:tc>
      </w:tr>
      <w:tr w:rsidR="00466994" w:rsidRPr="00960B47" w:rsidTr="00246DC4">
        <w:trPr>
          <w:trHeight w:val="284"/>
        </w:trPr>
        <w:tc>
          <w:tcPr>
            <w:tcW w:w="691" w:type="pct"/>
            <w:vMerge/>
            <w:vAlign w:val="center"/>
          </w:tcPr>
          <w:p w:rsidR="00466994" w:rsidRPr="00960B47" w:rsidRDefault="00466994" w:rsidP="00E67462">
            <w:pPr>
              <w:spacing w:line="283" w:lineRule="auto"/>
              <w:jc w:val="center"/>
            </w:pPr>
          </w:p>
        </w:tc>
        <w:tc>
          <w:tcPr>
            <w:tcW w:w="508" w:type="pct"/>
            <w:vAlign w:val="center"/>
          </w:tcPr>
          <w:p w:rsidR="00466994" w:rsidRPr="00960B47" w:rsidRDefault="00466994" w:rsidP="00E67462">
            <w:pPr>
              <w:spacing w:line="283" w:lineRule="auto"/>
              <w:jc w:val="center"/>
            </w:pPr>
            <w:r w:rsidRPr="00960B47">
              <w:t>7</w:t>
            </w:r>
          </w:p>
        </w:tc>
        <w:tc>
          <w:tcPr>
            <w:tcW w:w="861" w:type="pct"/>
            <w:vAlign w:val="center"/>
          </w:tcPr>
          <w:p w:rsidR="00466994" w:rsidRPr="00960B47" w:rsidRDefault="00466994" w:rsidP="00E67462">
            <w:pPr>
              <w:spacing w:line="283" w:lineRule="auto"/>
              <w:jc w:val="center"/>
              <w:rPr>
                <w:rFonts w:ascii="宋体" w:hAnsi="宋体"/>
              </w:rPr>
            </w:pPr>
            <w:r w:rsidRPr="00960B47">
              <w:rPr>
                <w:rFonts w:ascii="宋体" w:hAnsi="宋体"/>
              </w:rPr>
              <w:t>ECND8103</w:t>
            </w:r>
          </w:p>
        </w:tc>
        <w:tc>
          <w:tcPr>
            <w:tcW w:w="1791" w:type="pct"/>
            <w:vAlign w:val="center"/>
          </w:tcPr>
          <w:p w:rsidR="00466994" w:rsidRPr="00960B47" w:rsidRDefault="00466994" w:rsidP="00E67462">
            <w:pPr>
              <w:spacing w:line="283" w:lineRule="auto"/>
            </w:pPr>
            <w:r w:rsidRPr="00960B47">
              <w:t>计量经济学（</w:t>
            </w:r>
            <w:r w:rsidRPr="00960B47">
              <w:t>2</w:t>
            </w:r>
            <w:r w:rsidRPr="00960B47">
              <w:t>）</w:t>
            </w:r>
          </w:p>
        </w:tc>
        <w:tc>
          <w:tcPr>
            <w:tcW w:w="449" w:type="pct"/>
            <w:vAlign w:val="center"/>
          </w:tcPr>
          <w:p w:rsidR="00466994" w:rsidRPr="00960B47" w:rsidRDefault="00466994" w:rsidP="00E67462">
            <w:pPr>
              <w:spacing w:line="283" w:lineRule="auto"/>
              <w:jc w:val="center"/>
            </w:pPr>
            <w:r w:rsidRPr="00960B47">
              <w:t>2</w:t>
            </w:r>
          </w:p>
        </w:tc>
        <w:tc>
          <w:tcPr>
            <w:tcW w:w="700" w:type="pct"/>
            <w:vMerge/>
            <w:vAlign w:val="center"/>
          </w:tcPr>
          <w:p w:rsidR="00466994" w:rsidRPr="00960B47" w:rsidRDefault="00466994" w:rsidP="00E67462">
            <w:pPr>
              <w:spacing w:line="283" w:lineRule="auto"/>
              <w:jc w:val="center"/>
            </w:pPr>
          </w:p>
        </w:tc>
      </w:tr>
      <w:tr w:rsidR="00246DC4" w:rsidRPr="00960B47" w:rsidTr="00246DC4">
        <w:trPr>
          <w:trHeight w:val="284"/>
        </w:trPr>
        <w:tc>
          <w:tcPr>
            <w:tcW w:w="691" w:type="pct"/>
            <w:vMerge w:val="restart"/>
            <w:vAlign w:val="center"/>
          </w:tcPr>
          <w:p w:rsidR="00246DC4" w:rsidRPr="00960B47" w:rsidRDefault="00246DC4" w:rsidP="00246DC4">
            <w:pPr>
              <w:spacing w:line="283" w:lineRule="auto"/>
              <w:jc w:val="center"/>
            </w:pPr>
            <w:r w:rsidRPr="00960B47">
              <w:t>选修课</w:t>
            </w:r>
          </w:p>
        </w:tc>
        <w:tc>
          <w:tcPr>
            <w:tcW w:w="508" w:type="pct"/>
            <w:vAlign w:val="center"/>
          </w:tcPr>
          <w:p w:rsidR="00246DC4" w:rsidRDefault="00246DC4" w:rsidP="00246DC4">
            <w:pPr>
              <w:spacing w:line="283" w:lineRule="auto"/>
              <w:jc w:val="center"/>
              <w:rPr>
                <w:rFonts w:ascii="宋体" w:hAnsi="宋体" w:hint="eastAsia"/>
              </w:rPr>
            </w:pPr>
            <w:r>
              <w:rPr>
                <w:rFonts w:ascii="宋体" w:hAnsi="宋体"/>
              </w:rPr>
              <w:t>1</w:t>
            </w:r>
          </w:p>
        </w:tc>
        <w:tc>
          <w:tcPr>
            <w:tcW w:w="861" w:type="pct"/>
            <w:vAlign w:val="center"/>
          </w:tcPr>
          <w:p w:rsidR="00246DC4" w:rsidRPr="00246DC4" w:rsidRDefault="00246DC4" w:rsidP="00246DC4">
            <w:pPr>
              <w:spacing w:line="283" w:lineRule="auto"/>
              <w:jc w:val="center"/>
              <w:rPr>
                <w:rFonts w:ascii="宋体" w:hAnsi="宋体"/>
              </w:rPr>
            </w:pPr>
            <w:r w:rsidRPr="00246DC4">
              <w:rPr>
                <w:rFonts w:ascii="宋体" w:hAnsi="宋体" w:hint="eastAsia"/>
              </w:rPr>
              <w:t>INTE7101</w:t>
            </w:r>
          </w:p>
        </w:tc>
        <w:tc>
          <w:tcPr>
            <w:tcW w:w="1791" w:type="pct"/>
            <w:vAlign w:val="center"/>
          </w:tcPr>
          <w:p w:rsidR="00246DC4" w:rsidRPr="00246DC4" w:rsidRDefault="00246DC4" w:rsidP="00246DC4">
            <w:pPr>
              <w:spacing w:line="283" w:lineRule="auto"/>
            </w:pPr>
            <w:r w:rsidRPr="00246DC4">
              <w:rPr>
                <w:rFonts w:hint="eastAsia"/>
              </w:rPr>
              <w:t>国际</w:t>
            </w:r>
            <w:r w:rsidRPr="00246DC4">
              <w:t>贸易</w:t>
            </w:r>
          </w:p>
        </w:tc>
        <w:tc>
          <w:tcPr>
            <w:tcW w:w="449" w:type="pct"/>
            <w:vAlign w:val="center"/>
          </w:tcPr>
          <w:p w:rsidR="00246DC4" w:rsidRPr="00246DC4" w:rsidRDefault="00246DC4" w:rsidP="00246DC4">
            <w:pPr>
              <w:spacing w:line="283" w:lineRule="auto"/>
              <w:jc w:val="center"/>
            </w:pPr>
            <w:r w:rsidRPr="00246DC4">
              <w:rPr>
                <w:rFonts w:hint="eastAsia"/>
              </w:rPr>
              <w:t>2</w:t>
            </w:r>
          </w:p>
        </w:tc>
        <w:tc>
          <w:tcPr>
            <w:tcW w:w="700" w:type="pct"/>
            <w:vMerge w:val="restart"/>
            <w:vAlign w:val="center"/>
          </w:tcPr>
          <w:p w:rsidR="00246DC4" w:rsidRDefault="00246DC4" w:rsidP="00246DC4">
            <w:pPr>
              <w:spacing w:line="283" w:lineRule="auto"/>
              <w:jc w:val="center"/>
            </w:pPr>
            <w:r>
              <w:rPr>
                <w:rFonts w:hint="eastAsia"/>
              </w:rPr>
              <w:t>选修</w:t>
            </w:r>
          </w:p>
          <w:p w:rsidR="00246DC4" w:rsidRPr="00960B47" w:rsidRDefault="00246DC4" w:rsidP="00246DC4">
            <w:pPr>
              <w:spacing w:line="283" w:lineRule="auto"/>
              <w:ind w:firstLineChars="100" w:firstLine="210"/>
              <w:rPr>
                <w:rFonts w:hint="eastAsia"/>
              </w:rPr>
            </w:pPr>
            <w:r>
              <w:rPr>
                <w:rFonts w:hint="eastAsia"/>
              </w:rPr>
              <w:t>10</w:t>
            </w:r>
            <w:r>
              <w:rPr>
                <w:rFonts w:hint="eastAsia"/>
              </w:rPr>
              <w:t>学分</w:t>
            </w:r>
          </w:p>
        </w:tc>
      </w:tr>
      <w:tr w:rsidR="00246DC4" w:rsidRPr="00960B47" w:rsidTr="00246DC4">
        <w:trPr>
          <w:trHeight w:val="284"/>
        </w:trPr>
        <w:tc>
          <w:tcPr>
            <w:tcW w:w="691" w:type="pct"/>
            <w:vMerge/>
            <w:vAlign w:val="center"/>
          </w:tcPr>
          <w:p w:rsidR="00246DC4" w:rsidRPr="00960B47" w:rsidRDefault="00246DC4" w:rsidP="00246DC4">
            <w:pPr>
              <w:spacing w:line="283" w:lineRule="auto"/>
              <w:jc w:val="center"/>
            </w:pPr>
          </w:p>
        </w:tc>
        <w:tc>
          <w:tcPr>
            <w:tcW w:w="508" w:type="pct"/>
            <w:vAlign w:val="center"/>
          </w:tcPr>
          <w:p w:rsidR="00246DC4" w:rsidRDefault="00246DC4" w:rsidP="00246DC4">
            <w:pPr>
              <w:spacing w:line="283" w:lineRule="auto"/>
              <w:jc w:val="center"/>
              <w:rPr>
                <w:rFonts w:ascii="宋体" w:hAnsi="宋体" w:hint="eastAsia"/>
              </w:rPr>
            </w:pPr>
            <w:r>
              <w:rPr>
                <w:rFonts w:ascii="宋体" w:hAnsi="宋体"/>
              </w:rPr>
              <w:t>2</w:t>
            </w:r>
          </w:p>
        </w:tc>
        <w:tc>
          <w:tcPr>
            <w:tcW w:w="861" w:type="pct"/>
            <w:vAlign w:val="center"/>
          </w:tcPr>
          <w:p w:rsidR="00246DC4" w:rsidRPr="00246DC4" w:rsidRDefault="00246DC4" w:rsidP="00246DC4">
            <w:pPr>
              <w:spacing w:line="283" w:lineRule="auto"/>
              <w:jc w:val="center"/>
              <w:rPr>
                <w:rFonts w:ascii="宋体" w:hAnsi="宋体"/>
              </w:rPr>
            </w:pPr>
            <w:r w:rsidRPr="00246DC4">
              <w:rPr>
                <w:rFonts w:ascii="宋体" w:hAnsi="宋体" w:hint="eastAsia"/>
              </w:rPr>
              <w:t>FINA7102</w:t>
            </w:r>
          </w:p>
        </w:tc>
        <w:tc>
          <w:tcPr>
            <w:tcW w:w="1791" w:type="pct"/>
            <w:vAlign w:val="center"/>
          </w:tcPr>
          <w:p w:rsidR="00246DC4" w:rsidRPr="00246DC4" w:rsidRDefault="00246DC4" w:rsidP="00246DC4">
            <w:pPr>
              <w:spacing w:line="283" w:lineRule="auto"/>
            </w:pPr>
            <w:r w:rsidRPr="00246DC4">
              <w:rPr>
                <w:rFonts w:hint="eastAsia"/>
              </w:rPr>
              <w:t>金融学</w:t>
            </w:r>
          </w:p>
        </w:tc>
        <w:tc>
          <w:tcPr>
            <w:tcW w:w="449" w:type="pct"/>
            <w:vAlign w:val="center"/>
          </w:tcPr>
          <w:p w:rsidR="00246DC4" w:rsidRPr="00246DC4" w:rsidRDefault="00246DC4" w:rsidP="00246DC4">
            <w:pPr>
              <w:spacing w:line="283" w:lineRule="auto"/>
              <w:jc w:val="center"/>
            </w:pPr>
            <w:r w:rsidRPr="00246DC4">
              <w:rPr>
                <w:rFonts w:hint="eastAsia"/>
              </w:rPr>
              <w:t>2</w:t>
            </w:r>
          </w:p>
        </w:tc>
        <w:tc>
          <w:tcPr>
            <w:tcW w:w="700" w:type="pct"/>
            <w:vMerge/>
            <w:vAlign w:val="center"/>
          </w:tcPr>
          <w:p w:rsidR="00246DC4" w:rsidRPr="00960B47" w:rsidRDefault="00246DC4" w:rsidP="00246DC4">
            <w:pPr>
              <w:spacing w:line="283" w:lineRule="auto"/>
              <w:jc w:val="center"/>
              <w:rPr>
                <w:rFonts w:hint="eastAsia"/>
              </w:rPr>
            </w:pPr>
          </w:p>
        </w:tc>
      </w:tr>
      <w:tr w:rsidR="00246DC4" w:rsidRPr="00960B47" w:rsidTr="00246DC4">
        <w:trPr>
          <w:trHeight w:val="284"/>
        </w:trPr>
        <w:tc>
          <w:tcPr>
            <w:tcW w:w="691" w:type="pct"/>
            <w:vMerge/>
            <w:vAlign w:val="center"/>
          </w:tcPr>
          <w:p w:rsidR="00246DC4" w:rsidRPr="00960B47" w:rsidRDefault="00246DC4" w:rsidP="00246DC4">
            <w:pPr>
              <w:spacing w:line="283" w:lineRule="auto"/>
              <w:jc w:val="center"/>
            </w:pPr>
          </w:p>
        </w:tc>
        <w:tc>
          <w:tcPr>
            <w:tcW w:w="508" w:type="pct"/>
            <w:vAlign w:val="center"/>
          </w:tcPr>
          <w:p w:rsidR="00246DC4" w:rsidRDefault="00246DC4" w:rsidP="00246DC4">
            <w:pPr>
              <w:spacing w:line="283" w:lineRule="auto"/>
              <w:jc w:val="center"/>
              <w:rPr>
                <w:rFonts w:ascii="宋体" w:hAnsi="宋体" w:hint="eastAsia"/>
              </w:rPr>
            </w:pPr>
            <w:r>
              <w:rPr>
                <w:rFonts w:ascii="宋体" w:hAnsi="宋体"/>
              </w:rPr>
              <w:t>3</w:t>
            </w:r>
          </w:p>
        </w:tc>
        <w:tc>
          <w:tcPr>
            <w:tcW w:w="861" w:type="pct"/>
            <w:vAlign w:val="center"/>
          </w:tcPr>
          <w:p w:rsidR="00246DC4" w:rsidRPr="00246DC4" w:rsidRDefault="00246DC4" w:rsidP="00246DC4">
            <w:pPr>
              <w:spacing w:line="283" w:lineRule="auto"/>
              <w:jc w:val="center"/>
              <w:rPr>
                <w:rFonts w:ascii="宋体" w:hAnsi="宋体"/>
              </w:rPr>
            </w:pPr>
            <w:r w:rsidRPr="00246DC4">
              <w:rPr>
                <w:rFonts w:ascii="宋体" w:hAnsi="宋体" w:hint="eastAsia"/>
              </w:rPr>
              <w:t>FINA7101</w:t>
            </w:r>
          </w:p>
        </w:tc>
        <w:tc>
          <w:tcPr>
            <w:tcW w:w="1791" w:type="pct"/>
            <w:vAlign w:val="center"/>
          </w:tcPr>
          <w:p w:rsidR="00246DC4" w:rsidRPr="00246DC4" w:rsidRDefault="00246DC4" w:rsidP="00246DC4">
            <w:pPr>
              <w:spacing w:line="283" w:lineRule="auto"/>
            </w:pPr>
            <w:r w:rsidRPr="00246DC4">
              <w:rPr>
                <w:rFonts w:hint="eastAsia"/>
              </w:rPr>
              <w:t>国际</w:t>
            </w:r>
            <w:r w:rsidRPr="00246DC4">
              <w:t>金融学</w:t>
            </w:r>
          </w:p>
        </w:tc>
        <w:tc>
          <w:tcPr>
            <w:tcW w:w="449" w:type="pct"/>
            <w:vAlign w:val="center"/>
          </w:tcPr>
          <w:p w:rsidR="00246DC4" w:rsidRPr="00246DC4" w:rsidRDefault="00246DC4" w:rsidP="00246DC4">
            <w:pPr>
              <w:spacing w:line="283" w:lineRule="auto"/>
              <w:jc w:val="center"/>
            </w:pPr>
            <w:r w:rsidRPr="00246DC4">
              <w:rPr>
                <w:rFonts w:hint="eastAsia"/>
              </w:rPr>
              <w:t>2</w:t>
            </w:r>
          </w:p>
        </w:tc>
        <w:tc>
          <w:tcPr>
            <w:tcW w:w="700" w:type="pct"/>
            <w:vMerge/>
            <w:vAlign w:val="center"/>
          </w:tcPr>
          <w:p w:rsidR="00246DC4" w:rsidRPr="00960B47" w:rsidRDefault="00246DC4" w:rsidP="00246DC4">
            <w:pPr>
              <w:spacing w:line="283" w:lineRule="auto"/>
              <w:jc w:val="center"/>
              <w:rPr>
                <w:rFonts w:hint="eastAsia"/>
              </w:rPr>
            </w:pPr>
          </w:p>
        </w:tc>
      </w:tr>
      <w:tr w:rsidR="00246DC4" w:rsidRPr="00960B47" w:rsidTr="00246DC4">
        <w:trPr>
          <w:trHeight w:val="284"/>
        </w:trPr>
        <w:tc>
          <w:tcPr>
            <w:tcW w:w="691" w:type="pct"/>
            <w:vMerge/>
            <w:vAlign w:val="center"/>
          </w:tcPr>
          <w:p w:rsidR="00246DC4" w:rsidRPr="00960B47" w:rsidRDefault="00246DC4" w:rsidP="00246DC4">
            <w:pPr>
              <w:spacing w:line="283" w:lineRule="auto"/>
              <w:jc w:val="center"/>
            </w:pPr>
          </w:p>
        </w:tc>
        <w:tc>
          <w:tcPr>
            <w:tcW w:w="508" w:type="pct"/>
            <w:vAlign w:val="center"/>
          </w:tcPr>
          <w:p w:rsidR="00246DC4" w:rsidRDefault="00246DC4" w:rsidP="00246DC4">
            <w:pPr>
              <w:spacing w:line="283" w:lineRule="auto"/>
              <w:jc w:val="center"/>
              <w:rPr>
                <w:rFonts w:ascii="宋体" w:hAnsi="宋体" w:hint="eastAsia"/>
              </w:rPr>
            </w:pPr>
            <w:r>
              <w:rPr>
                <w:rFonts w:ascii="宋体" w:hAnsi="宋体"/>
              </w:rPr>
              <w:t>4</w:t>
            </w:r>
          </w:p>
        </w:tc>
        <w:tc>
          <w:tcPr>
            <w:tcW w:w="861" w:type="pct"/>
            <w:vAlign w:val="center"/>
          </w:tcPr>
          <w:p w:rsidR="00246DC4" w:rsidRPr="00246DC4" w:rsidRDefault="00246DC4" w:rsidP="00246DC4">
            <w:pPr>
              <w:spacing w:line="283" w:lineRule="auto"/>
              <w:jc w:val="center"/>
              <w:rPr>
                <w:rFonts w:ascii="宋体" w:hAnsi="宋体"/>
              </w:rPr>
            </w:pPr>
            <w:r w:rsidRPr="00246DC4">
              <w:rPr>
                <w:rFonts w:ascii="宋体" w:hAnsi="宋体" w:hint="eastAsia"/>
              </w:rPr>
              <w:t>ECND7101</w:t>
            </w:r>
          </w:p>
        </w:tc>
        <w:tc>
          <w:tcPr>
            <w:tcW w:w="1791" w:type="pct"/>
            <w:vAlign w:val="center"/>
          </w:tcPr>
          <w:p w:rsidR="00246DC4" w:rsidRPr="00246DC4" w:rsidRDefault="00246DC4" w:rsidP="00246DC4">
            <w:pPr>
              <w:spacing w:line="283" w:lineRule="auto"/>
            </w:pPr>
            <w:r w:rsidRPr="00246DC4">
              <w:rPr>
                <w:rFonts w:hint="eastAsia"/>
              </w:rPr>
              <w:t>产业</w:t>
            </w:r>
            <w:r w:rsidRPr="00246DC4">
              <w:t>经济学</w:t>
            </w:r>
          </w:p>
        </w:tc>
        <w:tc>
          <w:tcPr>
            <w:tcW w:w="449" w:type="pct"/>
            <w:vAlign w:val="center"/>
          </w:tcPr>
          <w:p w:rsidR="00246DC4" w:rsidRPr="00246DC4" w:rsidRDefault="00246DC4" w:rsidP="00246DC4">
            <w:pPr>
              <w:spacing w:line="283" w:lineRule="auto"/>
              <w:jc w:val="center"/>
            </w:pPr>
            <w:r w:rsidRPr="00246DC4">
              <w:rPr>
                <w:rFonts w:hint="eastAsia"/>
              </w:rPr>
              <w:t>2</w:t>
            </w:r>
          </w:p>
        </w:tc>
        <w:tc>
          <w:tcPr>
            <w:tcW w:w="700" w:type="pct"/>
            <w:vMerge/>
            <w:vAlign w:val="center"/>
          </w:tcPr>
          <w:p w:rsidR="00246DC4" w:rsidRPr="00960B47" w:rsidRDefault="00246DC4" w:rsidP="00246DC4">
            <w:pPr>
              <w:spacing w:line="283" w:lineRule="auto"/>
              <w:jc w:val="center"/>
              <w:rPr>
                <w:rFonts w:hint="eastAsia"/>
              </w:rPr>
            </w:pPr>
          </w:p>
        </w:tc>
      </w:tr>
      <w:tr w:rsidR="00246DC4" w:rsidRPr="00960B47" w:rsidTr="00246DC4">
        <w:trPr>
          <w:trHeight w:val="284"/>
        </w:trPr>
        <w:tc>
          <w:tcPr>
            <w:tcW w:w="691" w:type="pct"/>
            <w:vMerge/>
            <w:vAlign w:val="center"/>
          </w:tcPr>
          <w:p w:rsidR="00246DC4" w:rsidRPr="00960B47" w:rsidRDefault="00246DC4" w:rsidP="00246DC4">
            <w:pPr>
              <w:spacing w:line="283" w:lineRule="auto"/>
              <w:jc w:val="center"/>
            </w:pPr>
          </w:p>
        </w:tc>
        <w:tc>
          <w:tcPr>
            <w:tcW w:w="508" w:type="pct"/>
            <w:vAlign w:val="center"/>
          </w:tcPr>
          <w:p w:rsidR="00246DC4" w:rsidRDefault="00246DC4" w:rsidP="00246DC4">
            <w:pPr>
              <w:spacing w:line="283" w:lineRule="auto"/>
              <w:jc w:val="center"/>
              <w:rPr>
                <w:rFonts w:ascii="宋体" w:hAnsi="宋体" w:hint="eastAsia"/>
              </w:rPr>
            </w:pPr>
            <w:r>
              <w:rPr>
                <w:rFonts w:ascii="宋体" w:hAnsi="宋体"/>
              </w:rPr>
              <w:t>5</w:t>
            </w:r>
          </w:p>
        </w:tc>
        <w:tc>
          <w:tcPr>
            <w:tcW w:w="861" w:type="pct"/>
            <w:vAlign w:val="center"/>
          </w:tcPr>
          <w:p w:rsidR="00246DC4" w:rsidRPr="00246DC4" w:rsidRDefault="00246DC4" w:rsidP="00246DC4">
            <w:pPr>
              <w:spacing w:line="283" w:lineRule="auto"/>
              <w:jc w:val="center"/>
              <w:rPr>
                <w:rFonts w:ascii="宋体" w:hAnsi="宋体"/>
              </w:rPr>
            </w:pPr>
            <w:r w:rsidRPr="00246DC4">
              <w:rPr>
                <w:rFonts w:ascii="宋体" w:hAnsi="宋体" w:hint="eastAsia"/>
              </w:rPr>
              <w:t>ECND7104</w:t>
            </w:r>
          </w:p>
        </w:tc>
        <w:tc>
          <w:tcPr>
            <w:tcW w:w="1791" w:type="pct"/>
            <w:vAlign w:val="center"/>
          </w:tcPr>
          <w:p w:rsidR="00246DC4" w:rsidRPr="00246DC4" w:rsidRDefault="00246DC4" w:rsidP="00246DC4">
            <w:pPr>
              <w:spacing w:line="283" w:lineRule="auto"/>
            </w:pPr>
            <w:r w:rsidRPr="00246DC4">
              <w:rPr>
                <w:rFonts w:hint="eastAsia"/>
              </w:rPr>
              <w:t>劳动与</w:t>
            </w:r>
            <w:r w:rsidRPr="00246DC4">
              <w:t>人口经济学</w:t>
            </w:r>
          </w:p>
        </w:tc>
        <w:tc>
          <w:tcPr>
            <w:tcW w:w="449" w:type="pct"/>
            <w:vAlign w:val="center"/>
          </w:tcPr>
          <w:p w:rsidR="00246DC4" w:rsidRPr="00246DC4" w:rsidRDefault="00246DC4" w:rsidP="00246DC4">
            <w:pPr>
              <w:spacing w:line="283" w:lineRule="auto"/>
              <w:jc w:val="center"/>
            </w:pPr>
            <w:r w:rsidRPr="00246DC4">
              <w:rPr>
                <w:rFonts w:hint="eastAsia"/>
              </w:rPr>
              <w:t>2</w:t>
            </w:r>
          </w:p>
        </w:tc>
        <w:tc>
          <w:tcPr>
            <w:tcW w:w="700" w:type="pct"/>
            <w:vMerge/>
            <w:vAlign w:val="center"/>
          </w:tcPr>
          <w:p w:rsidR="00246DC4" w:rsidRPr="00960B47" w:rsidRDefault="00246DC4" w:rsidP="00246DC4">
            <w:pPr>
              <w:spacing w:line="283" w:lineRule="auto"/>
              <w:jc w:val="center"/>
              <w:rPr>
                <w:rFonts w:hint="eastAsia"/>
              </w:rPr>
            </w:pPr>
          </w:p>
        </w:tc>
      </w:tr>
      <w:tr w:rsidR="00246DC4" w:rsidRPr="00960B47" w:rsidTr="00246DC4">
        <w:trPr>
          <w:trHeight w:val="284"/>
        </w:trPr>
        <w:tc>
          <w:tcPr>
            <w:tcW w:w="691" w:type="pct"/>
            <w:vMerge/>
            <w:vAlign w:val="center"/>
          </w:tcPr>
          <w:p w:rsidR="00246DC4" w:rsidRPr="00960B47" w:rsidRDefault="00246DC4" w:rsidP="00246DC4">
            <w:pPr>
              <w:spacing w:line="283" w:lineRule="auto"/>
              <w:jc w:val="center"/>
            </w:pPr>
          </w:p>
        </w:tc>
        <w:tc>
          <w:tcPr>
            <w:tcW w:w="508" w:type="pct"/>
            <w:vAlign w:val="center"/>
          </w:tcPr>
          <w:p w:rsidR="00246DC4" w:rsidRDefault="00246DC4" w:rsidP="00246DC4">
            <w:pPr>
              <w:spacing w:line="283" w:lineRule="auto"/>
              <w:jc w:val="center"/>
              <w:rPr>
                <w:rFonts w:ascii="宋体" w:hAnsi="宋体" w:hint="eastAsia"/>
              </w:rPr>
            </w:pPr>
            <w:r>
              <w:rPr>
                <w:rFonts w:ascii="宋体" w:hAnsi="宋体"/>
              </w:rPr>
              <w:t>6</w:t>
            </w:r>
          </w:p>
        </w:tc>
        <w:tc>
          <w:tcPr>
            <w:tcW w:w="861" w:type="pct"/>
            <w:vAlign w:val="center"/>
          </w:tcPr>
          <w:p w:rsidR="00246DC4" w:rsidRPr="00246DC4" w:rsidRDefault="00246DC4" w:rsidP="00246DC4">
            <w:pPr>
              <w:spacing w:line="283" w:lineRule="auto"/>
              <w:jc w:val="center"/>
              <w:rPr>
                <w:rFonts w:ascii="宋体" w:hAnsi="宋体"/>
              </w:rPr>
            </w:pPr>
            <w:r w:rsidRPr="00246DC4">
              <w:rPr>
                <w:rFonts w:ascii="宋体" w:hAnsi="宋体" w:hint="eastAsia"/>
              </w:rPr>
              <w:t>ECND7103</w:t>
            </w:r>
          </w:p>
        </w:tc>
        <w:tc>
          <w:tcPr>
            <w:tcW w:w="1791" w:type="pct"/>
            <w:vAlign w:val="center"/>
          </w:tcPr>
          <w:p w:rsidR="00246DC4" w:rsidRPr="00246DC4" w:rsidRDefault="00246DC4" w:rsidP="00246DC4">
            <w:pPr>
              <w:spacing w:line="283" w:lineRule="auto"/>
            </w:pPr>
            <w:r w:rsidRPr="00246DC4">
              <w:rPr>
                <w:rFonts w:hint="eastAsia"/>
              </w:rPr>
              <w:t>资源</w:t>
            </w:r>
            <w:r w:rsidRPr="00246DC4">
              <w:t>与环境经济学</w:t>
            </w:r>
          </w:p>
        </w:tc>
        <w:tc>
          <w:tcPr>
            <w:tcW w:w="449" w:type="pct"/>
            <w:vAlign w:val="center"/>
          </w:tcPr>
          <w:p w:rsidR="00246DC4" w:rsidRPr="00246DC4" w:rsidRDefault="00246DC4" w:rsidP="00246DC4">
            <w:pPr>
              <w:spacing w:line="283" w:lineRule="auto"/>
              <w:jc w:val="center"/>
            </w:pPr>
            <w:r w:rsidRPr="00246DC4">
              <w:rPr>
                <w:rFonts w:hint="eastAsia"/>
              </w:rPr>
              <w:t>2</w:t>
            </w:r>
          </w:p>
        </w:tc>
        <w:tc>
          <w:tcPr>
            <w:tcW w:w="700" w:type="pct"/>
            <w:vMerge/>
            <w:vAlign w:val="center"/>
          </w:tcPr>
          <w:p w:rsidR="00246DC4" w:rsidRPr="00960B47" w:rsidRDefault="00246DC4" w:rsidP="00246DC4">
            <w:pPr>
              <w:spacing w:line="283" w:lineRule="auto"/>
              <w:jc w:val="center"/>
              <w:rPr>
                <w:rFonts w:hint="eastAsia"/>
              </w:rPr>
            </w:pPr>
          </w:p>
        </w:tc>
      </w:tr>
      <w:tr w:rsidR="00246DC4" w:rsidRPr="00960B47" w:rsidTr="00246DC4">
        <w:trPr>
          <w:trHeight w:val="284"/>
        </w:trPr>
        <w:tc>
          <w:tcPr>
            <w:tcW w:w="691" w:type="pct"/>
            <w:vMerge/>
            <w:vAlign w:val="center"/>
          </w:tcPr>
          <w:p w:rsidR="00246DC4" w:rsidRPr="00960B47" w:rsidRDefault="00246DC4" w:rsidP="00246DC4">
            <w:pPr>
              <w:spacing w:line="283" w:lineRule="auto"/>
              <w:jc w:val="center"/>
            </w:pPr>
          </w:p>
        </w:tc>
        <w:tc>
          <w:tcPr>
            <w:tcW w:w="508" w:type="pct"/>
            <w:vAlign w:val="center"/>
          </w:tcPr>
          <w:p w:rsidR="00246DC4" w:rsidRDefault="00246DC4" w:rsidP="00246DC4">
            <w:pPr>
              <w:spacing w:line="283" w:lineRule="auto"/>
              <w:jc w:val="center"/>
              <w:rPr>
                <w:rFonts w:ascii="宋体" w:hAnsi="宋体" w:hint="eastAsia"/>
              </w:rPr>
            </w:pPr>
            <w:r>
              <w:rPr>
                <w:rFonts w:ascii="宋体" w:hAnsi="宋体"/>
              </w:rPr>
              <w:t>7</w:t>
            </w:r>
          </w:p>
        </w:tc>
        <w:tc>
          <w:tcPr>
            <w:tcW w:w="861" w:type="pct"/>
            <w:vAlign w:val="center"/>
          </w:tcPr>
          <w:p w:rsidR="00246DC4" w:rsidRPr="00246DC4" w:rsidRDefault="00246DC4" w:rsidP="00246DC4">
            <w:pPr>
              <w:spacing w:line="283" w:lineRule="auto"/>
              <w:jc w:val="center"/>
              <w:rPr>
                <w:rFonts w:ascii="宋体" w:hAnsi="宋体"/>
              </w:rPr>
            </w:pPr>
            <w:r w:rsidRPr="00246DC4">
              <w:rPr>
                <w:rFonts w:ascii="宋体" w:hAnsi="宋体" w:hint="eastAsia"/>
              </w:rPr>
              <w:t>ECND7902</w:t>
            </w:r>
          </w:p>
        </w:tc>
        <w:tc>
          <w:tcPr>
            <w:tcW w:w="1791" w:type="pct"/>
            <w:vAlign w:val="center"/>
          </w:tcPr>
          <w:p w:rsidR="00246DC4" w:rsidRPr="00246DC4" w:rsidRDefault="00246DC4" w:rsidP="00246DC4">
            <w:pPr>
              <w:spacing w:line="283" w:lineRule="auto"/>
            </w:pPr>
            <w:r w:rsidRPr="00246DC4">
              <w:rPr>
                <w:rFonts w:hint="eastAsia"/>
              </w:rPr>
              <w:t>福利</w:t>
            </w:r>
            <w:r w:rsidRPr="00246DC4">
              <w:t>经济学</w:t>
            </w:r>
          </w:p>
        </w:tc>
        <w:tc>
          <w:tcPr>
            <w:tcW w:w="449" w:type="pct"/>
            <w:vAlign w:val="center"/>
          </w:tcPr>
          <w:p w:rsidR="00246DC4" w:rsidRPr="00246DC4" w:rsidRDefault="00246DC4" w:rsidP="00246DC4">
            <w:pPr>
              <w:spacing w:line="283" w:lineRule="auto"/>
              <w:jc w:val="center"/>
            </w:pPr>
            <w:r w:rsidRPr="00246DC4">
              <w:rPr>
                <w:rFonts w:hint="eastAsia"/>
              </w:rPr>
              <w:t>2</w:t>
            </w:r>
          </w:p>
        </w:tc>
        <w:tc>
          <w:tcPr>
            <w:tcW w:w="700" w:type="pct"/>
            <w:vMerge/>
            <w:vAlign w:val="center"/>
          </w:tcPr>
          <w:p w:rsidR="00246DC4" w:rsidRPr="00960B47" w:rsidRDefault="00246DC4" w:rsidP="00246DC4">
            <w:pPr>
              <w:spacing w:line="283" w:lineRule="auto"/>
              <w:jc w:val="center"/>
              <w:rPr>
                <w:rFonts w:hint="eastAsia"/>
              </w:rPr>
            </w:pPr>
          </w:p>
        </w:tc>
      </w:tr>
      <w:tr w:rsidR="00246DC4" w:rsidRPr="00960B47" w:rsidTr="00246DC4">
        <w:trPr>
          <w:trHeight w:val="284"/>
        </w:trPr>
        <w:tc>
          <w:tcPr>
            <w:tcW w:w="691" w:type="pct"/>
            <w:vMerge/>
            <w:vAlign w:val="center"/>
          </w:tcPr>
          <w:p w:rsidR="00246DC4" w:rsidRPr="00960B47" w:rsidRDefault="00246DC4" w:rsidP="00246DC4">
            <w:pPr>
              <w:spacing w:line="283" w:lineRule="auto"/>
              <w:jc w:val="center"/>
            </w:pPr>
          </w:p>
        </w:tc>
        <w:tc>
          <w:tcPr>
            <w:tcW w:w="508" w:type="pct"/>
            <w:vAlign w:val="center"/>
          </w:tcPr>
          <w:p w:rsidR="00246DC4" w:rsidRDefault="00246DC4" w:rsidP="00246DC4">
            <w:pPr>
              <w:spacing w:line="283" w:lineRule="auto"/>
              <w:jc w:val="center"/>
              <w:rPr>
                <w:rFonts w:ascii="宋体" w:hAnsi="宋体" w:hint="eastAsia"/>
              </w:rPr>
            </w:pPr>
            <w:r>
              <w:rPr>
                <w:rFonts w:ascii="宋体" w:hAnsi="宋体"/>
              </w:rPr>
              <w:t>8</w:t>
            </w:r>
          </w:p>
        </w:tc>
        <w:tc>
          <w:tcPr>
            <w:tcW w:w="861" w:type="pct"/>
            <w:vAlign w:val="center"/>
          </w:tcPr>
          <w:p w:rsidR="00246DC4" w:rsidRPr="00246DC4" w:rsidRDefault="00246DC4" w:rsidP="00246DC4">
            <w:pPr>
              <w:spacing w:line="283" w:lineRule="auto"/>
              <w:jc w:val="center"/>
              <w:rPr>
                <w:rFonts w:ascii="宋体" w:hAnsi="宋体"/>
              </w:rPr>
            </w:pPr>
            <w:r w:rsidRPr="00246DC4">
              <w:rPr>
                <w:rFonts w:ascii="宋体" w:hAnsi="宋体" w:hint="eastAsia"/>
              </w:rPr>
              <w:t>ECND7106</w:t>
            </w:r>
          </w:p>
        </w:tc>
        <w:tc>
          <w:tcPr>
            <w:tcW w:w="1791" w:type="pct"/>
            <w:vAlign w:val="center"/>
          </w:tcPr>
          <w:p w:rsidR="00246DC4" w:rsidRPr="00246DC4" w:rsidRDefault="00246DC4" w:rsidP="00246DC4">
            <w:pPr>
              <w:spacing w:line="283" w:lineRule="auto"/>
            </w:pPr>
            <w:r w:rsidRPr="00246DC4">
              <w:rPr>
                <w:rFonts w:hint="eastAsia"/>
              </w:rPr>
              <w:t>应用</w:t>
            </w:r>
            <w:r w:rsidRPr="00246DC4">
              <w:t>微观经济学</w:t>
            </w:r>
          </w:p>
        </w:tc>
        <w:tc>
          <w:tcPr>
            <w:tcW w:w="449" w:type="pct"/>
            <w:vAlign w:val="center"/>
          </w:tcPr>
          <w:p w:rsidR="00246DC4" w:rsidRPr="00246DC4" w:rsidRDefault="00246DC4" w:rsidP="00246DC4">
            <w:pPr>
              <w:spacing w:line="283" w:lineRule="auto"/>
              <w:jc w:val="center"/>
            </w:pPr>
            <w:r w:rsidRPr="00246DC4">
              <w:rPr>
                <w:rFonts w:hint="eastAsia"/>
              </w:rPr>
              <w:t>2</w:t>
            </w:r>
          </w:p>
        </w:tc>
        <w:tc>
          <w:tcPr>
            <w:tcW w:w="700" w:type="pct"/>
            <w:vMerge/>
            <w:vAlign w:val="center"/>
          </w:tcPr>
          <w:p w:rsidR="00246DC4" w:rsidRPr="00960B47" w:rsidRDefault="00246DC4" w:rsidP="00246DC4">
            <w:pPr>
              <w:spacing w:line="283" w:lineRule="auto"/>
              <w:jc w:val="center"/>
              <w:rPr>
                <w:rFonts w:hint="eastAsia"/>
              </w:rPr>
            </w:pPr>
          </w:p>
        </w:tc>
      </w:tr>
      <w:tr w:rsidR="00246DC4" w:rsidRPr="00960B47" w:rsidTr="00246DC4">
        <w:trPr>
          <w:trHeight w:val="284"/>
        </w:trPr>
        <w:tc>
          <w:tcPr>
            <w:tcW w:w="691" w:type="pct"/>
            <w:vMerge/>
            <w:vAlign w:val="center"/>
          </w:tcPr>
          <w:p w:rsidR="00246DC4" w:rsidRPr="00960B47" w:rsidRDefault="00246DC4" w:rsidP="00246DC4">
            <w:pPr>
              <w:spacing w:line="283" w:lineRule="auto"/>
              <w:jc w:val="center"/>
            </w:pPr>
          </w:p>
        </w:tc>
        <w:tc>
          <w:tcPr>
            <w:tcW w:w="508" w:type="pct"/>
            <w:vAlign w:val="center"/>
          </w:tcPr>
          <w:p w:rsidR="00246DC4" w:rsidRDefault="00246DC4" w:rsidP="00246DC4">
            <w:pPr>
              <w:spacing w:line="283" w:lineRule="auto"/>
              <w:jc w:val="center"/>
              <w:rPr>
                <w:rFonts w:ascii="宋体" w:hAnsi="宋体" w:hint="eastAsia"/>
              </w:rPr>
            </w:pPr>
            <w:r>
              <w:rPr>
                <w:rFonts w:ascii="宋体" w:hAnsi="宋体"/>
              </w:rPr>
              <w:t>9</w:t>
            </w:r>
          </w:p>
        </w:tc>
        <w:tc>
          <w:tcPr>
            <w:tcW w:w="861" w:type="pct"/>
            <w:vAlign w:val="center"/>
          </w:tcPr>
          <w:p w:rsidR="00246DC4" w:rsidRPr="00246DC4" w:rsidRDefault="00246DC4" w:rsidP="00246DC4">
            <w:pPr>
              <w:spacing w:line="283" w:lineRule="auto"/>
              <w:jc w:val="center"/>
              <w:rPr>
                <w:rFonts w:ascii="宋体" w:hAnsi="宋体"/>
              </w:rPr>
            </w:pPr>
            <w:r w:rsidRPr="00246DC4">
              <w:rPr>
                <w:rFonts w:ascii="宋体" w:hAnsi="宋体" w:hint="eastAsia"/>
              </w:rPr>
              <w:t>ECND7105</w:t>
            </w:r>
          </w:p>
        </w:tc>
        <w:tc>
          <w:tcPr>
            <w:tcW w:w="1791" w:type="pct"/>
            <w:vAlign w:val="center"/>
          </w:tcPr>
          <w:p w:rsidR="00246DC4" w:rsidRPr="00246DC4" w:rsidRDefault="00246DC4" w:rsidP="00246DC4">
            <w:pPr>
              <w:spacing w:line="283" w:lineRule="auto"/>
            </w:pPr>
            <w:r w:rsidRPr="00246DC4">
              <w:rPr>
                <w:rFonts w:hint="eastAsia"/>
              </w:rPr>
              <w:t>公共</w:t>
            </w:r>
            <w:r w:rsidRPr="00246DC4">
              <w:t>经济学</w:t>
            </w:r>
          </w:p>
        </w:tc>
        <w:tc>
          <w:tcPr>
            <w:tcW w:w="449" w:type="pct"/>
            <w:vAlign w:val="center"/>
          </w:tcPr>
          <w:p w:rsidR="00246DC4" w:rsidRPr="00246DC4" w:rsidRDefault="00246DC4" w:rsidP="00246DC4">
            <w:pPr>
              <w:spacing w:line="283" w:lineRule="auto"/>
              <w:jc w:val="center"/>
            </w:pPr>
            <w:r w:rsidRPr="00246DC4">
              <w:rPr>
                <w:rFonts w:hint="eastAsia"/>
              </w:rPr>
              <w:t>2</w:t>
            </w:r>
          </w:p>
        </w:tc>
        <w:tc>
          <w:tcPr>
            <w:tcW w:w="700" w:type="pct"/>
            <w:vMerge/>
            <w:vAlign w:val="center"/>
          </w:tcPr>
          <w:p w:rsidR="00246DC4" w:rsidRPr="00960B47" w:rsidRDefault="00246DC4" w:rsidP="00246DC4">
            <w:pPr>
              <w:spacing w:line="283" w:lineRule="auto"/>
              <w:jc w:val="center"/>
              <w:rPr>
                <w:rFonts w:hint="eastAsia"/>
              </w:rPr>
            </w:pPr>
          </w:p>
        </w:tc>
      </w:tr>
      <w:tr w:rsidR="00246DC4" w:rsidRPr="00960B47" w:rsidTr="00246DC4">
        <w:trPr>
          <w:trHeight w:val="284"/>
        </w:trPr>
        <w:tc>
          <w:tcPr>
            <w:tcW w:w="691" w:type="pct"/>
            <w:vMerge/>
            <w:vAlign w:val="center"/>
          </w:tcPr>
          <w:p w:rsidR="00246DC4" w:rsidRPr="00960B47" w:rsidRDefault="00246DC4" w:rsidP="00246DC4">
            <w:pPr>
              <w:spacing w:line="283" w:lineRule="auto"/>
              <w:jc w:val="center"/>
            </w:pPr>
          </w:p>
        </w:tc>
        <w:tc>
          <w:tcPr>
            <w:tcW w:w="508" w:type="pct"/>
            <w:vAlign w:val="center"/>
          </w:tcPr>
          <w:p w:rsidR="00246DC4" w:rsidRDefault="00246DC4" w:rsidP="00246DC4">
            <w:pPr>
              <w:spacing w:line="283" w:lineRule="auto"/>
              <w:jc w:val="center"/>
              <w:rPr>
                <w:rFonts w:ascii="宋体" w:hAnsi="宋体" w:hint="eastAsia"/>
              </w:rPr>
            </w:pPr>
            <w:r>
              <w:rPr>
                <w:rFonts w:ascii="宋体" w:hAnsi="宋体"/>
              </w:rPr>
              <w:t>10</w:t>
            </w:r>
          </w:p>
        </w:tc>
        <w:tc>
          <w:tcPr>
            <w:tcW w:w="861" w:type="pct"/>
            <w:vAlign w:val="center"/>
          </w:tcPr>
          <w:p w:rsidR="00246DC4" w:rsidRPr="00246DC4" w:rsidRDefault="00D85A04" w:rsidP="00246DC4">
            <w:pPr>
              <w:spacing w:line="283" w:lineRule="auto"/>
              <w:jc w:val="center"/>
              <w:rPr>
                <w:rFonts w:ascii="宋体" w:hAnsi="宋体"/>
              </w:rPr>
            </w:pPr>
            <w:r w:rsidRPr="00D85A04">
              <w:rPr>
                <w:rFonts w:ascii="宋体" w:hAnsi="宋体"/>
              </w:rPr>
              <w:t>ECND7107</w:t>
            </w:r>
          </w:p>
        </w:tc>
        <w:tc>
          <w:tcPr>
            <w:tcW w:w="1791" w:type="pct"/>
            <w:vAlign w:val="center"/>
          </w:tcPr>
          <w:p w:rsidR="00246DC4" w:rsidRPr="00246DC4" w:rsidRDefault="00246DC4" w:rsidP="00246DC4">
            <w:pPr>
              <w:spacing w:line="283" w:lineRule="auto"/>
              <w:rPr>
                <w:rFonts w:hint="eastAsia"/>
              </w:rPr>
            </w:pPr>
            <w:r w:rsidRPr="00246DC4">
              <w:rPr>
                <w:rFonts w:hint="eastAsia"/>
              </w:rPr>
              <w:t>货币理论</w:t>
            </w:r>
            <w:r w:rsidR="00D85A04">
              <w:rPr>
                <w:rFonts w:hint="eastAsia"/>
              </w:rPr>
              <w:t>与</w:t>
            </w:r>
            <w:r w:rsidR="00D85A04">
              <w:t>政策</w:t>
            </w:r>
          </w:p>
        </w:tc>
        <w:tc>
          <w:tcPr>
            <w:tcW w:w="449" w:type="pct"/>
            <w:vAlign w:val="center"/>
          </w:tcPr>
          <w:p w:rsidR="00246DC4" w:rsidRPr="00246DC4" w:rsidRDefault="00246DC4" w:rsidP="00246DC4">
            <w:pPr>
              <w:spacing w:line="283" w:lineRule="auto"/>
              <w:jc w:val="center"/>
            </w:pPr>
            <w:r w:rsidRPr="00246DC4">
              <w:rPr>
                <w:rFonts w:hint="eastAsia"/>
              </w:rPr>
              <w:t>2</w:t>
            </w:r>
          </w:p>
        </w:tc>
        <w:tc>
          <w:tcPr>
            <w:tcW w:w="700" w:type="pct"/>
            <w:vMerge/>
            <w:vAlign w:val="center"/>
          </w:tcPr>
          <w:p w:rsidR="00246DC4" w:rsidRPr="00960B47" w:rsidRDefault="00246DC4" w:rsidP="00246DC4">
            <w:pPr>
              <w:spacing w:line="283" w:lineRule="auto"/>
              <w:jc w:val="center"/>
              <w:rPr>
                <w:rFonts w:hint="eastAsia"/>
              </w:rPr>
            </w:pPr>
          </w:p>
        </w:tc>
      </w:tr>
      <w:tr w:rsidR="00466994" w:rsidRPr="00960B47" w:rsidTr="00246DC4">
        <w:trPr>
          <w:trHeight w:val="284"/>
        </w:trPr>
        <w:tc>
          <w:tcPr>
            <w:tcW w:w="691" w:type="pct"/>
            <w:vMerge w:val="restart"/>
            <w:vAlign w:val="center"/>
          </w:tcPr>
          <w:p w:rsidR="00466994" w:rsidRPr="00960B47" w:rsidRDefault="00466994" w:rsidP="00E67462">
            <w:pPr>
              <w:spacing w:line="283" w:lineRule="auto"/>
              <w:jc w:val="center"/>
            </w:pPr>
            <w:r w:rsidRPr="00960B47">
              <w:t>必修环节</w:t>
            </w:r>
          </w:p>
        </w:tc>
        <w:tc>
          <w:tcPr>
            <w:tcW w:w="508" w:type="pct"/>
            <w:vAlign w:val="center"/>
          </w:tcPr>
          <w:p w:rsidR="00466994" w:rsidRPr="00960B47" w:rsidRDefault="00466994" w:rsidP="00E67462">
            <w:pPr>
              <w:spacing w:line="283" w:lineRule="auto"/>
              <w:jc w:val="center"/>
            </w:pPr>
            <w:r w:rsidRPr="00960B47">
              <w:t>1</w:t>
            </w:r>
          </w:p>
        </w:tc>
        <w:tc>
          <w:tcPr>
            <w:tcW w:w="861" w:type="pct"/>
            <w:vAlign w:val="center"/>
          </w:tcPr>
          <w:p w:rsidR="00466994" w:rsidRPr="00960B47" w:rsidRDefault="00466994" w:rsidP="00E67462">
            <w:pPr>
              <w:widowControl/>
              <w:spacing w:line="283" w:lineRule="auto"/>
              <w:jc w:val="center"/>
              <w:rPr>
                <w:rFonts w:ascii="宋体" w:hAnsi="宋体"/>
              </w:rPr>
            </w:pPr>
            <w:r w:rsidRPr="00960B47">
              <w:rPr>
                <w:rFonts w:ascii="宋体" w:hAnsi="宋体"/>
              </w:rPr>
              <w:t>BXHJ8003</w:t>
            </w:r>
          </w:p>
        </w:tc>
        <w:tc>
          <w:tcPr>
            <w:tcW w:w="1791" w:type="pct"/>
            <w:vAlign w:val="center"/>
          </w:tcPr>
          <w:p w:rsidR="00466994" w:rsidRPr="00960B47" w:rsidRDefault="00466994" w:rsidP="00E67462">
            <w:pPr>
              <w:widowControl/>
              <w:spacing w:line="283" w:lineRule="auto"/>
            </w:pPr>
            <w:r w:rsidRPr="00960B47">
              <w:t>学术活动（讲座）博</w:t>
            </w:r>
          </w:p>
        </w:tc>
        <w:tc>
          <w:tcPr>
            <w:tcW w:w="449" w:type="pct"/>
            <w:vAlign w:val="center"/>
          </w:tcPr>
          <w:p w:rsidR="00466994" w:rsidRPr="00960B47" w:rsidRDefault="00466994" w:rsidP="00E67462">
            <w:pPr>
              <w:widowControl/>
              <w:spacing w:line="283" w:lineRule="auto"/>
              <w:jc w:val="center"/>
              <w:rPr>
                <w:kern w:val="0"/>
              </w:rPr>
            </w:pPr>
            <w:r w:rsidRPr="00960B47">
              <w:rPr>
                <w:kern w:val="0"/>
              </w:rPr>
              <w:t>2</w:t>
            </w:r>
          </w:p>
        </w:tc>
        <w:tc>
          <w:tcPr>
            <w:tcW w:w="700" w:type="pct"/>
            <w:vMerge w:val="restart"/>
            <w:vAlign w:val="center"/>
          </w:tcPr>
          <w:p w:rsidR="00466994" w:rsidRPr="00960B47" w:rsidRDefault="00466994" w:rsidP="00E67462">
            <w:pPr>
              <w:spacing w:line="283" w:lineRule="auto"/>
              <w:jc w:val="center"/>
            </w:pPr>
            <w:r w:rsidRPr="00960B47">
              <w:t>必修</w:t>
            </w:r>
          </w:p>
          <w:p w:rsidR="00466994" w:rsidRPr="00960B47" w:rsidRDefault="00466994" w:rsidP="00E67462">
            <w:pPr>
              <w:spacing w:line="283" w:lineRule="auto"/>
              <w:jc w:val="center"/>
            </w:pPr>
            <w:r>
              <w:rPr>
                <w:rFonts w:hint="eastAsia"/>
              </w:rPr>
              <w:t>80</w:t>
            </w:r>
            <w:r w:rsidRPr="00960B47">
              <w:t>学分</w:t>
            </w:r>
          </w:p>
        </w:tc>
      </w:tr>
      <w:tr w:rsidR="00466994" w:rsidRPr="00960B47" w:rsidTr="00246DC4">
        <w:trPr>
          <w:trHeight w:val="284"/>
        </w:trPr>
        <w:tc>
          <w:tcPr>
            <w:tcW w:w="691" w:type="pct"/>
            <w:vMerge/>
            <w:vAlign w:val="center"/>
          </w:tcPr>
          <w:p w:rsidR="00466994" w:rsidRPr="00960B47" w:rsidRDefault="00466994" w:rsidP="00E67462">
            <w:pPr>
              <w:spacing w:line="283" w:lineRule="auto"/>
              <w:jc w:val="center"/>
            </w:pPr>
          </w:p>
        </w:tc>
        <w:tc>
          <w:tcPr>
            <w:tcW w:w="508" w:type="pct"/>
            <w:vAlign w:val="center"/>
          </w:tcPr>
          <w:p w:rsidR="00466994" w:rsidRPr="00960B47" w:rsidRDefault="00466994" w:rsidP="00E67462">
            <w:pPr>
              <w:spacing w:line="283" w:lineRule="auto"/>
              <w:jc w:val="center"/>
            </w:pPr>
            <w:r w:rsidRPr="00960B47">
              <w:t>2</w:t>
            </w:r>
          </w:p>
        </w:tc>
        <w:tc>
          <w:tcPr>
            <w:tcW w:w="861" w:type="pct"/>
            <w:vAlign w:val="center"/>
          </w:tcPr>
          <w:p w:rsidR="00466994" w:rsidRPr="00960B47" w:rsidRDefault="00466994" w:rsidP="00E67462">
            <w:pPr>
              <w:widowControl/>
              <w:spacing w:line="283" w:lineRule="auto"/>
              <w:jc w:val="center"/>
              <w:rPr>
                <w:rFonts w:ascii="宋体" w:hAnsi="宋体"/>
              </w:rPr>
            </w:pPr>
            <w:r w:rsidRPr="00960B47">
              <w:rPr>
                <w:rFonts w:ascii="宋体" w:hAnsi="宋体"/>
              </w:rPr>
              <w:t>BXHJ8004</w:t>
            </w:r>
          </w:p>
        </w:tc>
        <w:tc>
          <w:tcPr>
            <w:tcW w:w="1791" w:type="pct"/>
            <w:vAlign w:val="center"/>
          </w:tcPr>
          <w:p w:rsidR="00466994" w:rsidRPr="00960B47" w:rsidRDefault="00466994" w:rsidP="00E67462">
            <w:pPr>
              <w:widowControl/>
              <w:spacing w:line="283" w:lineRule="auto"/>
            </w:pPr>
            <w:r w:rsidRPr="00960B47">
              <w:t>开题报告（博）</w:t>
            </w:r>
          </w:p>
        </w:tc>
        <w:tc>
          <w:tcPr>
            <w:tcW w:w="449" w:type="pct"/>
            <w:vAlign w:val="center"/>
          </w:tcPr>
          <w:p w:rsidR="00466994" w:rsidRPr="00960B47" w:rsidRDefault="00466994" w:rsidP="00E67462">
            <w:pPr>
              <w:widowControl/>
              <w:spacing w:line="283" w:lineRule="auto"/>
              <w:jc w:val="center"/>
              <w:rPr>
                <w:kern w:val="0"/>
              </w:rPr>
            </w:pPr>
            <w:r w:rsidRPr="00960B47">
              <w:rPr>
                <w:kern w:val="0"/>
              </w:rPr>
              <w:t>2</w:t>
            </w:r>
          </w:p>
        </w:tc>
        <w:tc>
          <w:tcPr>
            <w:tcW w:w="700" w:type="pct"/>
            <w:vMerge/>
            <w:vAlign w:val="center"/>
          </w:tcPr>
          <w:p w:rsidR="00466994" w:rsidRPr="00960B47" w:rsidRDefault="00466994" w:rsidP="00E67462">
            <w:pPr>
              <w:spacing w:line="283" w:lineRule="auto"/>
              <w:jc w:val="center"/>
            </w:pPr>
          </w:p>
        </w:tc>
      </w:tr>
      <w:tr w:rsidR="00466994" w:rsidRPr="00960B47" w:rsidTr="00246DC4">
        <w:trPr>
          <w:trHeight w:val="284"/>
        </w:trPr>
        <w:tc>
          <w:tcPr>
            <w:tcW w:w="691" w:type="pct"/>
            <w:vMerge/>
            <w:vAlign w:val="center"/>
          </w:tcPr>
          <w:p w:rsidR="00466994" w:rsidRPr="00960B47" w:rsidRDefault="00466994" w:rsidP="00E67462">
            <w:pPr>
              <w:spacing w:line="283" w:lineRule="auto"/>
              <w:jc w:val="center"/>
            </w:pPr>
          </w:p>
        </w:tc>
        <w:tc>
          <w:tcPr>
            <w:tcW w:w="508" w:type="pct"/>
            <w:vAlign w:val="center"/>
          </w:tcPr>
          <w:p w:rsidR="00466994" w:rsidRPr="00960B47" w:rsidRDefault="00466994" w:rsidP="00E67462">
            <w:pPr>
              <w:spacing w:line="283" w:lineRule="auto"/>
              <w:jc w:val="center"/>
            </w:pPr>
            <w:r w:rsidRPr="00960B47">
              <w:t>3</w:t>
            </w:r>
          </w:p>
        </w:tc>
        <w:tc>
          <w:tcPr>
            <w:tcW w:w="861" w:type="pct"/>
            <w:vAlign w:val="center"/>
          </w:tcPr>
          <w:p w:rsidR="00466994" w:rsidRPr="00960B47" w:rsidRDefault="00466994" w:rsidP="00E67462">
            <w:pPr>
              <w:widowControl/>
              <w:spacing w:line="283" w:lineRule="auto"/>
              <w:jc w:val="center"/>
              <w:rPr>
                <w:rFonts w:ascii="宋体" w:hAnsi="宋体"/>
              </w:rPr>
            </w:pPr>
            <w:r w:rsidRPr="00960B47">
              <w:rPr>
                <w:rFonts w:ascii="宋体" w:hAnsi="宋体"/>
              </w:rPr>
              <w:t>BXHJ6006</w:t>
            </w:r>
          </w:p>
        </w:tc>
        <w:tc>
          <w:tcPr>
            <w:tcW w:w="1791" w:type="pct"/>
            <w:vAlign w:val="center"/>
          </w:tcPr>
          <w:p w:rsidR="00466994" w:rsidRPr="00960B47" w:rsidRDefault="00466994" w:rsidP="00E67462">
            <w:pPr>
              <w:widowControl/>
              <w:spacing w:line="283" w:lineRule="auto"/>
            </w:pPr>
            <w:r w:rsidRPr="00960B47">
              <w:t>社会实践</w:t>
            </w:r>
          </w:p>
        </w:tc>
        <w:tc>
          <w:tcPr>
            <w:tcW w:w="449" w:type="pct"/>
            <w:vAlign w:val="center"/>
          </w:tcPr>
          <w:p w:rsidR="00466994" w:rsidRPr="00960B47" w:rsidRDefault="00466994" w:rsidP="00E67462">
            <w:pPr>
              <w:widowControl/>
              <w:spacing w:line="283" w:lineRule="auto"/>
              <w:jc w:val="center"/>
              <w:rPr>
                <w:kern w:val="0"/>
              </w:rPr>
            </w:pPr>
            <w:r w:rsidRPr="00960B47">
              <w:rPr>
                <w:kern w:val="0"/>
              </w:rPr>
              <w:t>1</w:t>
            </w:r>
          </w:p>
        </w:tc>
        <w:tc>
          <w:tcPr>
            <w:tcW w:w="700" w:type="pct"/>
            <w:vMerge/>
            <w:vAlign w:val="center"/>
          </w:tcPr>
          <w:p w:rsidR="00466994" w:rsidRPr="00960B47" w:rsidRDefault="00466994" w:rsidP="00E67462">
            <w:pPr>
              <w:spacing w:line="283" w:lineRule="auto"/>
              <w:jc w:val="center"/>
            </w:pPr>
          </w:p>
        </w:tc>
      </w:tr>
      <w:tr w:rsidR="00466994" w:rsidRPr="00960B47" w:rsidTr="00246DC4">
        <w:trPr>
          <w:trHeight w:val="284"/>
        </w:trPr>
        <w:tc>
          <w:tcPr>
            <w:tcW w:w="691" w:type="pct"/>
            <w:vMerge/>
            <w:vAlign w:val="center"/>
          </w:tcPr>
          <w:p w:rsidR="00466994" w:rsidRPr="00960B47" w:rsidRDefault="00466994" w:rsidP="00E67462">
            <w:pPr>
              <w:spacing w:line="283" w:lineRule="auto"/>
              <w:jc w:val="center"/>
            </w:pPr>
          </w:p>
        </w:tc>
        <w:tc>
          <w:tcPr>
            <w:tcW w:w="508" w:type="pct"/>
            <w:vAlign w:val="center"/>
          </w:tcPr>
          <w:p w:rsidR="00466994" w:rsidRPr="00960B47" w:rsidRDefault="00466994" w:rsidP="00E67462">
            <w:pPr>
              <w:spacing w:line="283" w:lineRule="auto"/>
              <w:jc w:val="center"/>
            </w:pPr>
            <w:r w:rsidRPr="00960B47">
              <w:t>4</w:t>
            </w:r>
          </w:p>
        </w:tc>
        <w:tc>
          <w:tcPr>
            <w:tcW w:w="861" w:type="pct"/>
            <w:vAlign w:val="center"/>
          </w:tcPr>
          <w:p w:rsidR="00466994" w:rsidRPr="001320C4" w:rsidRDefault="00466994" w:rsidP="00E67462">
            <w:pPr>
              <w:jc w:val="center"/>
              <w:rPr>
                <w:rFonts w:ascii="宋体" w:hAnsi="宋体"/>
                <w:color w:val="000000"/>
                <w:szCs w:val="21"/>
              </w:rPr>
            </w:pPr>
            <w:r w:rsidRPr="001320C4">
              <w:rPr>
                <w:rFonts w:ascii="宋体" w:hAnsi="宋体"/>
                <w:color w:val="000000"/>
                <w:szCs w:val="21"/>
              </w:rPr>
              <w:t>BXHJ8007</w:t>
            </w:r>
          </w:p>
        </w:tc>
        <w:tc>
          <w:tcPr>
            <w:tcW w:w="1791" w:type="pct"/>
            <w:vAlign w:val="center"/>
          </w:tcPr>
          <w:p w:rsidR="00466994" w:rsidRPr="001320C4" w:rsidRDefault="00466994" w:rsidP="00E67462">
            <w:pPr>
              <w:jc w:val="left"/>
              <w:rPr>
                <w:rFonts w:ascii="宋体" w:hAnsi="宋体"/>
                <w:color w:val="000000"/>
                <w:szCs w:val="21"/>
              </w:rPr>
            </w:pPr>
            <w:r w:rsidRPr="001320C4">
              <w:rPr>
                <w:rFonts w:ascii="宋体" w:hAnsi="宋体"/>
                <w:color w:val="000000"/>
                <w:szCs w:val="21"/>
              </w:rPr>
              <w:t>两助一辅</w:t>
            </w:r>
          </w:p>
        </w:tc>
        <w:tc>
          <w:tcPr>
            <w:tcW w:w="449" w:type="pct"/>
            <w:vAlign w:val="center"/>
          </w:tcPr>
          <w:p w:rsidR="00466994" w:rsidRPr="001320C4" w:rsidRDefault="00466994" w:rsidP="00E67462">
            <w:pPr>
              <w:jc w:val="center"/>
              <w:rPr>
                <w:rFonts w:ascii="宋体" w:hAnsi="宋体"/>
                <w:color w:val="000000"/>
                <w:szCs w:val="21"/>
              </w:rPr>
            </w:pPr>
            <w:r w:rsidRPr="001320C4">
              <w:rPr>
                <w:rFonts w:ascii="宋体" w:hAnsi="宋体"/>
                <w:color w:val="000000"/>
                <w:szCs w:val="21"/>
              </w:rPr>
              <w:t>2</w:t>
            </w:r>
          </w:p>
        </w:tc>
        <w:tc>
          <w:tcPr>
            <w:tcW w:w="700" w:type="pct"/>
            <w:vMerge/>
            <w:vAlign w:val="center"/>
          </w:tcPr>
          <w:p w:rsidR="00466994" w:rsidRPr="00960B47" w:rsidRDefault="00466994" w:rsidP="00E67462">
            <w:pPr>
              <w:spacing w:line="283" w:lineRule="auto"/>
              <w:jc w:val="center"/>
            </w:pPr>
          </w:p>
        </w:tc>
      </w:tr>
      <w:tr w:rsidR="00466994" w:rsidRPr="00960B47" w:rsidTr="00246DC4">
        <w:trPr>
          <w:trHeight w:val="284"/>
        </w:trPr>
        <w:tc>
          <w:tcPr>
            <w:tcW w:w="691" w:type="pct"/>
            <w:vMerge/>
            <w:vAlign w:val="center"/>
          </w:tcPr>
          <w:p w:rsidR="00466994" w:rsidRPr="00960B47" w:rsidRDefault="00466994" w:rsidP="00E67462">
            <w:pPr>
              <w:spacing w:line="283" w:lineRule="auto"/>
              <w:jc w:val="center"/>
            </w:pPr>
          </w:p>
        </w:tc>
        <w:tc>
          <w:tcPr>
            <w:tcW w:w="508" w:type="pct"/>
            <w:vAlign w:val="center"/>
          </w:tcPr>
          <w:p w:rsidR="00466994" w:rsidRPr="00960B47" w:rsidRDefault="00466994" w:rsidP="00E67462">
            <w:pPr>
              <w:spacing w:line="283" w:lineRule="auto"/>
              <w:jc w:val="center"/>
            </w:pPr>
            <w:r w:rsidRPr="00960B47">
              <w:t>5</w:t>
            </w:r>
          </w:p>
        </w:tc>
        <w:tc>
          <w:tcPr>
            <w:tcW w:w="861" w:type="pct"/>
            <w:vAlign w:val="center"/>
          </w:tcPr>
          <w:p w:rsidR="00466994" w:rsidRPr="00960B47" w:rsidRDefault="00466994" w:rsidP="00E67462">
            <w:pPr>
              <w:widowControl/>
              <w:spacing w:line="283" w:lineRule="auto"/>
              <w:jc w:val="center"/>
              <w:rPr>
                <w:rFonts w:ascii="宋体" w:hAnsi="宋体"/>
              </w:rPr>
            </w:pPr>
            <w:r w:rsidRPr="00960B47">
              <w:rPr>
                <w:rFonts w:ascii="宋体" w:hAnsi="宋体"/>
              </w:rPr>
              <w:t>BXHJ8001</w:t>
            </w:r>
          </w:p>
        </w:tc>
        <w:tc>
          <w:tcPr>
            <w:tcW w:w="1791" w:type="pct"/>
            <w:vAlign w:val="center"/>
          </w:tcPr>
          <w:p w:rsidR="00466994" w:rsidRPr="00960B47" w:rsidRDefault="00466994" w:rsidP="00E67462">
            <w:pPr>
              <w:widowControl/>
              <w:spacing w:line="283" w:lineRule="auto"/>
            </w:pPr>
            <w:r w:rsidRPr="00960B47">
              <w:t>中期考核（博）</w:t>
            </w:r>
          </w:p>
        </w:tc>
        <w:tc>
          <w:tcPr>
            <w:tcW w:w="449" w:type="pct"/>
            <w:vAlign w:val="center"/>
          </w:tcPr>
          <w:p w:rsidR="00466994" w:rsidRPr="00960B47" w:rsidRDefault="00466994" w:rsidP="00E67462">
            <w:pPr>
              <w:widowControl/>
              <w:spacing w:line="283" w:lineRule="auto"/>
              <w:jc w:val="center"/>
              <w:rPr>
                <w:kern w:val="0"/>
              </w:rPr>
            </w:pPr>
            <w:r w:rsidRPr="00960B47">
              <w:rPr>
                <w:kern w:val="0"/>
              </w:rPr>
              <w:t>6</w:t>
            </w:r>
          </w:p>
        </w:tc>
        <w:tc>
          <w:tcPr>
            <w:tcW w:w="700" w:type="pct"/>
            <w:vMerge/>
            <w:vAlign w:val="center"/>
          </w:tcPr>
          <w:p w:rsidR="00466994" w:rsidRPr="00960B47" w:rsidRDefault="00466994" w:rsidP="00E67462">
            <w:pPr>
              <w:spacing w:line="283" w:lineRule="auto"/>
              <w:jc w:val="center"/>
            </w:pPr>
          </w:p>
        </w:tc>
      </w:tr>
      <w:tr w:rsidR="00466994" w:rsidRPr="00960B47" w:rsidTr="00246DC4">
        <w:trPr>
          <w:trHeight w:val="284"/>
        </w:trPr>
        <w:tc>
          <w:tcPr>
            <w:tcW w:w="691" w:type="pct"/>
            <w:vMerge/>
            <w:vAlign w:val="center"/>
          </w:tcPr>
          <w:p w:rsidR="00466994" w:rsidRPr="00960B47" w:rsidRDefault="00466994" w:rsidP="00E67462">
            <w:pPr>
              <w:spacing w:line="283" w:lineRule="auto"/>
              <w:jc w:val="center"/>
            </w:pPr>
          </w:p>
        </w:tc>
        <w:tc>
          <w:tcPr>
            <w:tcW w:w="508" w:type="pct"/>
            <w:vAlign w:val="center"/>
          </w:tcPr>
          <w:p w:rsidR="00466994" w:rsidRPr="00960B47" w:rsidRDefault="00466994" w:rsidP="00E67462">
            <w:pPr>
              <w:spacing w:line="283" w:lineRule="auto"/>
              <w:jc w:val="center"/>
            </w:pPr>
            <w:r w:rsidRPr="00960B47">
              <w:t>6</w:t>
            </w:r>
          </w:p>
        </w:tc>
        <w:tc>
          <w:tcPr>
            <w:tcW w:w="861" w:type="pct"/>
            <w:vAlign w:val="center"/>
          </w:tcPr>
          <w:p w:rsidR="00466994" w:rsidRPr="00960B47" w:rsidRDefault="00466994" w:rsidP="00E67462">
            <w:pPr>
              <w:widowControl/>
              <w:spacing w:line="283" w:lineRule="auto"/>
              <w:jc w:val="center"/>
              <w:rPr>
                <w:rFonts w:ascii="宋体" w:hAnsi="宋体"/>
              </w:rPr>
            </w:pPr>
            <w:r w:rsidRPr="00960B47">
              <w:rPr>
                <w:rFonts w:ascii="宋体" w:hAnsi="宋体"/>
              </w:rPr>
              <w:t>BXHJ8002</w:t>
            </w:r>
          </w:p>
        </w:tc>
        <w:tc>
          <w:tcPr>
            <w:tcW w:w="1791" w:type="pct"/>
            <w:vAlign w:val="center"/>
          </w:tcPr>
          <w:p w:rsidR="00466994" w:rsidRPr="00960B47" w:rsidRDefault="00466994" w:rsidP="00E67462">
            <w:pPr>
              <w:widowControl/>
              <w:spacing w:line="283" w:lineRule="auto"/>
            </w:pPr>
            <w:r w:rsidRPr="00960B47">
              <w:t>基金撰写</w:t>
            </w:r>
          </w:p>
        </w:tc>
        <w:tc>
          <w:tcPr>
            <w:tcW w:w="449" w:type="pct"/>
            <w:vAlign w:val="center"/>
          </w:tcPr>
          <w:p w:rsidR="00466994" w:rsidRPr="00960B47" w:rsidRDefault="00466994" w:rsidP="00E67462">
            <w:pPr>
              <w:widowControl/>
              <w:spacing w:line="283" w:lineRule="auto"/>
              <w:jc w:val="center"/>
              <w:rPr>
                <w:kern w:val="0"/>
              </w:rPr>
            </w:pPr>
            <w:r w:rsidRPr="00960B47">
              <w:rPr>
                <w:kern w:val="0"/>
              </w:rPr>
              <w:t>1</w:t>
            </w:r>
          </w:p>
        </w:tc>
        <w:tc>
          <w:tcPr>
            <w:tcW w:w="700" w:type="pct"/>
            <w:vMerge/>
            <w:vAlign w:val="center"/>
          </w:tcPr>
          <w:p w:rsidR="00466994" w:rsidRPr="00960B47" w:rsidRDefault="00466994" w:rsidP="00E67462">
            <w:pPr>
              <w:spacing w:line="283" w:lineRule="auto"/>
              <w:jc w:val="center"/>
            </w:pPr>
          </w:p>
        </w:tc>
      </w:tr>
      <w:tr w:rsidR="00466994" w:rsidRPr="00960B47" w:rsidTr="00246DC4">
        <w:trPr>
          <w:trHeight w:val="284"/>
        </w:trPr>
        <w:tc>
          <w:tcPr>
            <w:tcW w:w="691" w:type="pct"/>
            <w:vMerge/>
            <w:vAlign w:val="center"/>
          </w:tcPr>
          <w:p w:rsidR="00466994" w:rsidRPr="00960B47" w:rsidRDefault="00466994" w:rsidP="00E67462">
            <w:pPr>
              <w:spacing w:line="283" w:lineRule="auto"/>
              <w:jc w:val="center"/>
            </w:pPr>
          </w:p>
        </w:tc>
        <w:tc>
          <w:tcPr>
            <w:tcW w:w="508" w:type="pct"/>
            <w:vAlign w:val="center"/>
          </w:tcPr>
          <w:p w:rsidR="00466994" w:rsidRPr="00960B47" w:rsidRDefault="00466994" w:rsidP="00E67462">
            <w:pPr>
              <w:spacing w:line="283" w:lineRule="auto"/>
              <w:jc w:val="center"/>
            </w:pPr>
            <w:r w:rsidRPr="00960B47">
              <w:t>7</w:t>
            </w:r>
          </w:p>
        </w:tc>
        <w:tc>
          <w:tcPr>
            <w:tcW w:w="861" w:type="pct"/>
            <w:vAlign w:val="center"/>
          </w:tcPr>
          <w:p w:rsidR="00466994" w:rsidRPr="00960B47" w:rsidRDefault="00466994" w:rsidP="00E67462">
            <w:pPr>
              <w:spacing w:line="283" w:lineRule="auto"/>
              <w:jc w:val="center"/>
              <w:rPr>
                <w:rFonts w:ascii="宋体" w:hAnsi="宋体"/>
              </w:rPr>
            </w:pPr>
            <w:r w:rsidRPr="00960B47">
              <w:rPr>
                <w:rFonts w:ascii="宋体" w:hAnsi="宋体"/>
              </w:rPr>
              <w:t>BXHJ8005</w:t>
            </w:r>
          </w:p>
        </w:tc>
        <w:tc>
          <w:tcPr>
            <w:tcW w:w="1791" w:type="pct"/>
            <w:vAlign w:val="center"/>
          </w:tcPr>
          <w:p w:rsidR="00466994" w:rsidRPr="00960B47" w:rsidRDefault="00466994" w:rsidP="00E67462">
            <w:pPr>
              <w:spacing w:line="283" w:lineRule="auto"/>
            </w:pPr>
            <w:r w:rsidRPr="00960B47">
              <w:t>最终学术报告（预答辩）</w:t>
            </w:r>
          </w:p>
        </w:tc>
        <w:tc>
          <w:tcPr>
            <w:tcW w:w="449" w:type="pct"/>
            <w:vAlign w:val="center"/>
          </w:tcPr>
          <w:p w:rsidR="00466994" w:rsidRPr="00960B47" w:rsidRDefault="00466994" w:rsidP="00E67462">
            <w:pPr>
              <w:widowControl/>
              <w:spacing w:line="283" w:lineRule="auto"/>
              <w:jc w:val="center"/>
              <w:rPr>
                <w:kern w:val="0"/>
              </w:rPr>
            </w:pPr>
            <w:r w:rsidRPr="00960B47">
              <w:rPr>
                <w:kern w:val="0"/>
              </w:rPr>
              <w:t>6</w:t>
            </w:r>
          </w:p>
        </w:tc>
        <w:tc>
          <w:tcPr>
            <w:tcW w:w="700" w:type="pct"/>
            <w:vMerge/>
            <w:vAlign w:val="center"/>
          </w:tcPr>
          <w:p w:rsidR="00466994" w:rsidRPr="00960B47" w:rsidRDefault="00466994" w:rsidP="00E67462">
            <w:pPr>
              <w:spacing w:line="283" w:lineRule="auto"/>
              <w:jc w:val="center"/>
            </w:pPr>
          </w:p>
        </w:tc>
      </w:tr>
      <w:tr w:rsidR="00466994" w:rsidRPr="00960B47" w:rsidTr="00246DC4">
        <w:trPr>
          <w:trHeight w:val="284"/>
        </w:trPr>
        <w:tc>
          <w:tcPr>
            <w:tcW w:w="691" w:type="pct"/>
            <w:vMerge/>
            <w:vAlign w:val="center"/>
          </w:tcPr>
          <w:p w:rsidR="00466994" w:rsidRPr="00960B47" w:rsidRDefault="00466994" w:rsidP="00E67462">
            <w:pPr>
              <w:spacing w:line="283" w:lineRule="auto"/>
              <w:jc w:val="center"/>
            </w:pPr>
          </w:p>
        </w:tc>
        <w:tc>
          <w:tcPr>
            <w:tcW w:w="508" w:type="pct"/>
            <w:vAlign w:val="center"/>
          </w:tcPr>
          <w:p w:rsidR="00466994" w:rsidRPr="00960B47" w:rsidRDefault="00466994" w:rsidP="00E67462">
            <w:pPr>
              <w:spacing w:line="283" w:lineRule="auto"/>
              <w:jc w:val="center"/>
            </w:pPr>
            <w:r>
              <w:rPr>
                <w:rFonts w:hint="eastAsia"/>
              </w:rPr>
              <w:t>8</w:t>
            </w:r>
          </w:p>
        </w:tc>
        <w:tc>
          <w:tcPr>
            <w:tcW w:w="861" w:type="pct"/>
            <w:vAlign w:val="center"/>
          </w:tcPr>
          <w:p w:rsidR="00466994" w:rsidRPr="00960B47" w:rsidRDefault="00466994" w:rsidP="00E67462">
            <w:pPr>
              <w:widowControl/>
              <w:spacing w:line="283" w:lineRule="auto"/>
              <w:jc w:val="center"/>
              <w:rPr>
                <w:rFonts w:ascii="宋体" w:hAnsi="宋体"/>
              </w:rPr>
            </w:pPr>
            <w:r w:rsidRPr="00960B47">
              <w:rPr>
                <w:rFonts w:ascii="宋体" w:hAnsi="宋体"/>
              </w:rPr>
              <w:t>BXHJ8006</w:t>
            </w:r>
          </w:p>
        </w:tc>
        <w:tc>
          <w:tcPr>
            <w:tcW w:w="1791" w:type="pct"/>
            <w:vAlign w:val="center"/>
          </w:tcPr>
          <w:p w:rsidR="00466994" w:rsidRPr="00960B47" w:rsidRDefault="00466994" w:rsidP="00E67462">
            <w:pPr>
              <w:widowControl/>
              <w:spacing w:line="283" w:lineRule="auto"/>
            </w:pPr>
            <w:r w:rsidRPr="00960B47">
              <w:t>学位论文（博）</w:t>
            </w:r>
          </w:p>
        </w:tc>
        <w:tc>
          <w:tcPr>
            <w:tcW w:w="449" w:type="pct"/>
            <w:vAlign w:val="center"/>
          </w:tcPr>
          <w:p w:rsidR="00466994" w:rsidRPr="00960B47" w:rsidRDefault="00466994" w:rsidP="00E67462">
            <w:pPr>
              <w:widowControl/>
              <w:spacing w:line="283" w:lineRule="auto"/>
              <w:jc w:val="center"/>
              <w:rPr>
                <w:kern w:val="0"/>
              </w:rPr>
            </w:pPr>
            <w:r w:rsidRPr="00960B47">
              <w:rPr>
                <w:kern w:val="0"/>
              </w:rPr>
              <w:t>60</w:t>
            </w:r>
          </w:p>
        </w:tc>
        <w:tc>
          <w:tcPr>
            <w:tcW w:w="700" w:type="pct"/>
            <w:vMerge/>
            <w:vAlign w:val="center"/>
          </w:tcPr>
          <w:p w:rsidR="00466994" w:rsidRPr="00960B47" w:rsidRDefault="00466994" w:rsidP="00E67462">
            <w:pPr>
              <w:spacing w:line="283" w:lineRule="auto"/>
              <w:jc w:val="center"/>
            </w:pPr>
          </w:p>
        </w:tc>
      </w:tr>
    </w:tbl>
    <w:p w:rsidR="00466994" w:rsidRDefault="00466994" w:rsidP="00466994">
      <w:pPr>
        <w:spacing w:beforeLines="50" w:before="156" w:afterLines="50" w:after="156" w:line="283" w:lineRule="auto"/>
        <w:rPr>
          <w:rFonts w:eastAsia="黑体"/>
          <w:sz w:val="24"/>
          <w:szCs w:val="13"/>
        </w:rPr>
      </w:pPr>
    </w:p>
    <w:p w:rsidR="00466994" w:rsidRPr="008F2562" w:rsidRDefault="00466994" w:rsidP="00466994">
      <w:pPr>
        <w:adjustRightInd w:val="0"/>
        <w:snapToGrid w:val="0"/>
        <w:spacing w:beforeLines="50" w:before="156" w:afterLines="50" w:after="156" w:line="283" w:lineRule="auto"/>
        <w:rPr>
          <w:rFonts w:ascii="黑体" w:eastAsia="黑体" w:hAnsi="黑体"/>
          <w:kern w:val="0"/>
          <w:sz w:val="24"/>
        </w:rPr>
      </w:pPr>
      <w:r w:rsidRPr="008F2562">
        <w:rPr>
          <w:rFonts w:ascii="黑体" w:eastAsia="黑体" w:hAnsi="黑体"/>
          <w:kern w:val="0"/>
          <w:sz w:val="24"/>
        </w:rPr>
        <w:t>六、社会实践</w:t>
      </w:r>
    </w:p>
    <w:p w:rsidR="00466994" w:rsidRPr="002A08E2" w:rsidRDefault="00466994" w:rsidP="00466994">
      <w:pPr>
        <w:spacing w:line="283" w:lineRule="auto"/>
        <w:ind w:firstLineChars="150" w:firstLine="315"/>
        <w:rPr>
          <w:szCs w:val="21"/>
        </w:rPr>
      </w:pPr>
      <w:r w:rsidRPr="002A08E2">
        <w:rPr>
          <w:szCs w:val="21"/>
        </w:rPr>
        <w:t xml:space="preserve"> “</w:t>
      </w:r>
      <w:r w:rsidRPr="002A08E2">
        <w:rPr>
          <w:szCs w:val="21"/>
        </w:rPr>
        <w:t>社会实践</w:t>
      </w:r>
      <w:r w:rsidRPr="002A08E2">
        <w:rPr>
          <w:szCs w:val="21"/>
        </w:rPr>
        <w:t>”</w:t>
      </w:r>
      <w:r w:rsidRPr="002A08E2">
        <w:rPr>
          <w:szCs w:val="21"/>
        </w:rPr>
        <w:t>是指研究生在校学习期间，除完成本学科规定的业务实践外，接触社会、了解社会、服务社会的实践活动。</w:t>
      </w:r>
    </w:p>
    <w:p w:rsidR="00466994" w:rsidRPr="002A08E2" w:rsidRDefault="00466994" w:rsidP="00466994">
      <w:pPr>
        <w:spacing w:line="283" w:lineRule="auto"/>
        <w:ind w:firstLine="480"/>
        <w:rPr>
          <w:szCs w:val="21"/>
        </w:rPr>
      </w:pPr>
      <w:r w:rsidRPr="002A08E2">
        <w:rPr>
          <w:szCs w:val="21"/>
        </w:rPr>
        <w:t>可以通过组织和参与社会调查、支教、扶贫及其他志愿者服务等方式进行，提倡以小组或团队形式开展活动，累计不少于</w:t>
      </w:r>
      <w:r w:rsidRPr="002A08E2">
        <w:rPr>
          <w:szCs w:val="21"/>
        </w:rPr>
        <w:t>10</w:t>
      </w:r>
      <w:r w:rsidRPr="002A08E2">
        <w:rPr>
          <w:szCs w:val="21"/>
        </w:rPr>
        <w:t>个工作日。</w:t>
      </w:r>
    </w:p>
    <w:p w:rsidR="00466994" w:rsidRDefault="00466994" w:rsidP="00466994">
      <w:pPr>
        <w:spacing w:line="283" w:lineRule="auto"/>
        <w:ind w:firstLine="480"/>
        <w:rPr>
          <w:szCs w:val="21"/>
        </w:rPr>
      </w:pPr>
      <w:r w:rsidRPr="002A08E2">
        <w:rPr>
          <w:szCs w:val="21"/>
        </w:rPr>
        <w:t>研究生完成</w:t>
      </w:r>
      <w:r w:rsidRPr="002A08E2">
        <w:rPr>
          <w:szCs w:val="21"/>
        </w:rPr>
        <w:t>“</w:t>
      </w:r>
      <w:r w:rsidRPr="002A08E2">
        <w:rPr>
          <w:szCs w:val="21"/>
        </w:rPr>
        <w:t>社会实践</w:t>
      </w:r>
      <w:r w:rsidRPr="002A08E2">
        <w:rPr>
          <w:szCs w:val="21"/>
        </w:rPr>
        <w:t>”</w:t>
      </w:r>
      <w:r w:rsidRPr="002A08E2">
        <w:rPr>
          <w:szCs w:val="21"/>
        </w:rPr>
        <w:t>活动后，需撰写不少于</w:t>
      </w:r>
      <w:r w:rsidRPr="002A08E2">
        <w:rPr>
          <w:szCs w:val="21"/>
        </w:rPr>
        <w:t>3000</w:t>
      </w:r>
      <w:r w:rsidRPr="002A08E2">
        <w:rPr>
          <w:szCs w:val="21"/>
        </w:rPr>
        <w:t>字的社会实践总结报告，内容包括</w:t>
      </w:r>
      <w:r w:rsidRPr="002A08E2">
        <w:rPr>
          <w:szCs w:val="21"/>
        </w:rPr>
        <w:lastRenderedPageBreak/>
        <w:t>实践过程概述及体会、感想等，并附必要的佐证材料。社会实践服务对象（单位或个人）应在报告上填写评语。研究生提交由实践单位和指导教师签署意见的书面实践报告，学院审核通过后记</w:t>
      </w:r>
      <w:r w:rsidRPr="002A08E2">
        <w:rPr>
          <w:szCs w:val="21"/>
        </w:rPr>
        <w:t>1</w:t>
      </w:r>
      <w:r w:rsidRPr="002A08E2">
        <w:rPr>
          <w:szCs w:val="21"/>
        </w:rPr>
        <w:t>学分。</w:t>
      </w:r>
    </w:p>
    <w:p w:rsidR="00466994" w:rsidRPr="008F2562" w:rsidRDefault="00466994" w:rsidP="00466994">
      <w:pPr>
        <w:adjustRightInd w:val="0"/>
        <w:snapToGrid w:val="0"/>
        <w:spacing w:beforeLines="50" w:before="156" w:afterLines="50" w:after="156" w:line="283" w:lineRule="auto"/>
        <w:rPr>
          <w:rFonts w:ascii="黑体" w:eastAsia="黑体" w:hAnsi="黑体"/>
          <w:kern w:val="0"/>
          <w:sz w:val="24"/>
        </w:rPr>
      </w:pPr>
      <w:r w:rsidRPr="008F2562">
        <w:rPr>
          <w:rFonts w:ascii="黑体" w:eastAsia="黑体" w:hAnsi="黑体"/>
          <w:kern w:val="0"/>
          <w:sz w:val="24"/>
        </w:rPr>
        <w:t>七、两助一辅</w:t>
      </w:r>
    </w:p>
    <w:p w:rsidR="00466994" w:rsidRPr="002A08E2" w:rsidRDefault="00466994" w:rsidP="00466994">
      <w:pPr>
        <w:spacing w:line="283" w:lineRule="auto"/>
        <w:ind w:firstLine="480"/>
        <w:rPr>
          <w:szCs w:val="21"/>
        </w:rPr>
      </w:pPr>
      <w:r w:rsidRPr="002A08E2">
        <w:rPr>
          <w:szCs w:val="21"/>
        </w:rPr>
        <w:t>“</w:t>
      </w:r>
      <w:r w:rsidRPr="002A08E2">
        <w:rPr>
          <w:szCs w:val="21"/>
        </w:rPr>
        <w:t>两助一辅</w:t>
      </w:r>
      <w:r w:rsidRPr="002A08E2">
        <w:rPr>
          <w:szCs w:val="21"/>
        </w:rPr>
        <w:t>”</w:t>
      </w:r>
      <w:r w:rsidRPr="002A08E2">
        <w:rPr>
          <w:szCs w:val="21"/>
        </w:rPr>
        <w:t>是指研究生担任助教、助管和辅导员工作，其目的是培养研究生的综合能力，是研究生培养过程的有机组成部分。</w:t>
      </w:r>
    </w:p>
    <w:p w:rsidR="00466994" w:rsidRPr="00BA1D3C" w:rsidRDefault="00466994" w:rsidP="00466994">
      <w:pPr>
        <w:spacing w:line="283" w:lineRule="auto"/>
        <w:ind w:firstLine="480"/>
        <w:rPr>
          <w:szCs w:val="21"/>
        </w:rPr>
      </w:pPr>
      <w:r w:rsidRPr="002A08E2">
        <w:rPr>
          <w:szCs w:val="21"/>
        </w:rPr>
        <w:t>全日制博士研究生在培养过程中必须完成至少一个标准岗位的助教、助管或辅导员工作。该环节纳入学分管理，通过后记</w:t>
      </w:r>
      <w:r w:rsidRPr="002A08E2">
        <w:rPr>
          <w:szCs w:val="21"/>
        </w:rPr>
        <w:t>2</w:t>
      </w:r>
      <w:r w:rsidRPr="002A08E2">
        <w:rPr>
          <w:szCs w:val="21"/>
        </w:rPr>
        <w:t>学分。</w:t>
      </w:r>
    </w:p>
    <w:p w:rsidR="00466994" w:rsidRPr="00960B47" w:rsidRDefault="00466994" w:rsidP="00466994">
      <w:pPr>
        <w:spacing w:beforeLines="50" w:before="156" w:afterLines="50" w:after="156" w:line="283" w:lineRule="auto"/>
        <w:rPr>
          <w:rFonts w:eastAsia="黑体"/>
          <w:sz w:val="24"/>
          <w:szCs w:val="13"/>
        </w:rPr>
      </w:pPr>
      <w:r>
        <w:rPr>
          <w:rFonts w:eastAsia="黑体" w:hint="eastAsia"/>
          <w:sz w:val="24"/>
          <w:szCs w:val="13"/>
        </w:rPr>
        <w:t>八</w:t>
      </w:r>
      <w:r w:rsidRPr="00960B47">
        <w:rPr>
          <w:rFonts w:eastAsia="黑体"/>
          <w:sz w:val="24"/>
          <w:szCs w:val="13"/>
        </w:rPr>
        <w:t>、学位论文</w:t>
      </w:r>
    </w:p>
    <w:p w:rsidR="00466994" w:rsidRPr="00960B47" w:rsidRDefault="00466994" w:rsidP="00466994">
      <w:pPr>
        <w:spacing w:line="283" w:lineRule="auto"/>
        <w:ind w:firstLineChars="200" w:firstLine="420"/>
      </w:pPr>
      <w:r w:rsidRPr="00960B47">
        <w:t>1</w:t>
      </w:r>
      <w:r w:rsidRPr="00960B47">
        <w:t>．学位论文工作是博士研究生培养的最重要的组成部分，是对博士研究生进行科学研究或承担专业技术工作的全面训练，是培养研究生创新能力，综合运用所学知识发现问题、分析问题和解决问题能力的主要环节；与硕士研究生学位论文重解决问题能力培养不同，博士研究生的博士论文将重点培养学生发现问题和解决问题的原创能力。</w:t>
      </w:r>
    </w:p>
    <w:p w:rsidR="00466994" w:rsidRPr="00960B47" w:rsidRDefault="00466994" w:rsidP="00466994">
      <w:pPr>
        <w:spacing w:line="283" w:lineRule="auto"/>
        <w:ind w:firstLineChars="200" w:firstLine="420"/>
      </w:pPr>
      <w:r w:rsidRPr="00960B47">
        <w:t>2</w:t>
      </w:r>
      <w:r w:rsidRPr="00960B47">
        <w:t>．学位论文时间一般为</w:t>
      </w:r>
      <w:r w:rsidRPr="00960B47">
        <w:t>2</w:t>
      </w:r>
      <w:r w:rsidRPr="00960B47">
        <w:t>年，内容一般包括：文献阅读、选题报告、理论分析、调查或实证、撰写论文、论文答辩等环节。博士生应在导师的指导下，结合科研项目，通过阅读文献资料、调查研究等途径，提出学位论文选题报告和学位论文工作计划。金禾中心导师组负责组织选题报告会并对选题进行审查和把关。</w:t>
      </w:r>
    </w:p>
    <w:p w:rsidR="00466994" w:rsidRPr="00960B47" w:rsidRDefault="00466994" w:rsidP="00466994">
      <w:pPr>
        <w:spacing w:line="283" w:lineRule="auto"/>
        <w:ind w:firstLineChars="200" w:firstLine="420"/>
      </w:pPr>
      <w:r w:rsidRPr="00960B47">
        <w:t>3</w:t>
      </w:r>
      <w:r w:rsidRPr="00960B47">
        <w:t>．学位论文必须在导师的指导下，由博士研究生独立完成。博士生在完成学位论文的过程中，应运用所学的基础理论和专门知识解决科研中的问题。论文应该由一定的系统性和完整性，有很强的创新性。学位论文力求文字简明，条理清晰，分析严谨，理论推导和实证数据及其处理无误。在阐明论文的目的和创新之处时，应该有实事求是的态度。</w:t>
      </w:r>
    </w:p>
    <w:p w:rsidR="00466994" w:rsidRPr="00960B47" w:rsidRDefault="00466994" w:rsidP="00246DC4">
      <w:pPr>
        <w:spacing w:line="283" w:lineRule="auto"/>
        <w:ind w:firstLineChars="200" w:firstLine="420"/>
        <w:rPr>
          <w:rFonts w:hint="eastAsia"/>
        </w:rPr>
      </w:pPr>
      <w:r w:rsidRPr="00960B47">
        <w:t>4</w:t>
      </w:r>
      <w:r w:rsidRPr="00960B47">
        <w:t>．学位论文应进行评审和答辩。博士论文基本完成后，金禾的导师组将组织论文的预答辩，对论文进行质量监督和提出修改意见。预答辩通过后，修改并正式提交论文，方可报中心批准进行论文的评阅和答辩。答辩中博士研究生应能适当地回答与论文有关的问题，包括论文有关的专业基础知识和有关专门知识的问题。</w:t>
      </w:r>
    </w:p>
    <w:p w:rsidR="00466994" w:rsidRPr="00960B47" w:rsidRDefault="00466994" w:rsidP="00466994">
      <w:pPr>
        <w:pStyle w:val="2"/>
        <w:spacing w:before="340" w:after="340" w:line="283" w:lineRule="auto"/>
        <w:rPr>
          <w:rFonts w:ascii="Times New Roman" w:hAnsi="Times New Roman"/>
          <w:b w:val="0"/>
          <w:sz w:val="28"/>
          <w:szCs w:val="28"/>
        </w:rPr>
      </w:pPr>
      <w:bookmarkStart w:id="140" w:name="_Toc278294932"/>
      <w:bookmarkStart w:id="141" w:name="_Toc360692459"/>
      <w:bookmarkStart w:id="142" w:name="_Toc422409593"/>
      <w:bookmarkStart w:id="143" w:name="_Toc455071759"/>
      <w:r w:rsidRPr="00960B47">
        <w:rPr>
          <w:rFonts w:ascii="Times New Roman" w:hAnsi="Times New Roman"/>
          <w:b w:val="0"/>
          <w:sz w:val="28"/>
          <w:szCs w:val="28"/>
        </w:rPr>
        <w:t>（</w:t>
      </w:r>
      <w:r w:rsidR="00246DC4">
        <w:rPr>
          <w:rFonts w:ascii="Times New Roman" w:hAnsi="Times New Roman" w:hint="eastAsia"/>
          <w:b w:val="0"/>
          <w:sz w:val="28"/>
          <w:szCs w:val="28"/>
        </w:rPr>
        <w:t>二</w:t>
      </w:r>
      <w:r w:rsidRPr="00960B47">
        <w:rPr>
          <w:rFonts w:ascii="Times New Roman" w:hAnsi="Times New Roman"/>
          <w:b w:val="0"/>
          <w:sz w:val="28"/>
          <w:szCs w:val="28"/>
        </w:rPr>
        <w:t>）硕士</w:t>
      </w:r>
      <w:r>
        <w:rPr>
          <w:rFonts w:ascii="Times New Roman" w:hAnsi="Times New Roman" w:hint="eastAsia"/>
          <w:b w:val="0"/>
          <w:sz w:val="28"/>
          <w:szCs w:val="28"/>
        </w:rPr>
        <w:t>研究生</w:t>
      </w:r>
      <w:r w:rsidRPr="00960B47">
        <w:rPr>
          <w:rFonts w:ascii="Times New Roman" w:hAnsi="Times New Roman"/>
          <w:b w:val="0"/>
          <w:sz w:val="28"/>
          <w:szCs w:val="28"/>
        </w:rPr>
        <w:t>培养方案</w:t>
      </w:r>
      <w:bookmarkEnd w:id="140"/>
      <w:bookmarkEnd w:id="141"/>
      <w:bookmarkEnd w:id="142"/>
      <w:bookmarkEnd w:id="143"/>
    </w:p>
    <w:p w:rsidR="00466994" w:rsidRPr="00960B47" w:rsidRDefault="00466994" w:rsidP="00466994">
      <w:pPr>
        <w:spacing w:after="360" w:line="283" w:lineRule="auto"/>
        <w:rPr>
          <w:rFonts w:eastAsia="楷体_GB2312"/>
          <w:sz w:val="28"/>
          <w:szCs w:val="28"/>
        </w:rPr>
      </w:pPr>
      <w:r w:rsidRPr="00960B47">
        <w:rPr>
          <w:rFonts w:eastAsia="楷体_GB2312"/>
          <w:sz w:val="28"/>
          <w:szCs w:val="28"/>
        </w:rPr>
        <w:t>★</w:t>
      </w:r>
      <w:r w:rsidRPr="00960B47">
        <w:rPr>
          <w:rFonts w:eastAsia="楷体_GB2312"/>
          <w:sz w:val="28"/>
          <w:szCs w:val="28"/>
        </w:rPr>
        <w:t>理论经济学（</w:t>
      </w:r>
      <w:r w:rsidRPr="00960B47">
        <w:rPr>
          <w:rFonts w:eastAsia="楷体_GB2312"/>
          <w:sz w:val="28"/>
          <w:szCs w:val="28"/>
        </w:rPr>
        <w:t>0201</w:t>
      </w:r>
      <w:r w:rsidRPr="00960B47">
        <w:rPr>
          <w:rFonts w:eastAsia="楷体_GB2312"/>
          <w:sz w:val="28"/>
          <w:szCs w:val="28"/>
        </w:rPr>
        <w:t>）攻读硕士学位研究生培养方案</w:t>
      </w:r>
    </w:p>
    <w:p w:rsidR="00466994" w:rsidRPr="00960B47" w:rsidRDefault="00466994" w:rsidP="00466994">
      <w:pPr>
        <w:spacing w:beforeLines="50" w:before="156" w:afterLines="50" w:after="156" w:line="283" w:lineRule="auto"/>
        <w:outlineLvl w:val="0"/>
        <w:rPr>
          <w:rFonts w:eastAsia="黑体"/>
          <w:sz w:val="24"/>
          <w:szCs w:val="13"/>
        </w:rPr>
      </w:pPr>
      <w:bookmarkStart w:id="144" w:name="_Toc534577446"/>
      <w:bookmarkStart w:id="145" w:name="_Toc534657777"/>
      <w:bookmarkStart w:id="146" w:name="_Toc392086666"/>
      <w:bookmarkStart w:id="147" w:name="_Toc392579746"/>
      <w:bookmarkStart w:id="148" w:name="_Toc392596306"/>
      <w:bookmarkStart w:id="149" w:name="_Toc392664425"/>
      <w:bookmarkStart w:id="150" w:name="_Toc392774949"/>
      <w:bookmarkStart w:id="151" w:name="_Toc392837824"/>
      <w:bookmarkStart w:id="152" w:name="_Toc393121064"/>
      <w:bookmarkStart w:id="153" w:name="_Toc393211449"/>
      <w:bookmarkStart w:id="154" w:name="_Toc393276472"/>
      <w:bookmarkStart w:id="155" w:name="_Toc422409594"/>
      <w:bookmarkStart w:id="156" w:name="_Toc422822207"/>
      <w:bookmarkStart w:id="157" w:name="_Toc422842757"/>
      <w:bookmarkStart w:id="158" w:name="_Toc422903170"/>
      <w:bookmarkStart w:id="159" w:name="_Toc423075233"/>
      <w:bookmarkStart w:id="160" w:name="_Toc534479138"/>
      <w:bookmarkStart w:id="161" w:name="_Toc424500224"/>
      <w:bookmarkStart w:id="162" w:name="_Toc424602115"/>
      <w:bookmarkStart w:id="163" w:name="_Toc455071760"/>
      <w:r w:rsidRPr="00960B47">
        <w:rPr>
          <w:rFonts w:eastAsia="黑体"/>
          <w:sz w:val="24"/>
          <w:szCs w:val="13"/>
        </w:rPr>
        <w:t>一、培养目标</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466994" w:rsidRPr="00960B47" w:rsidRDefault="00466994" w:rsidP="00466994">
      <w:pPr>
        <w:spacing w:line="283" w:lineRule="auto"/>
        <w:ind w:firstLineChars="171" w:firstLine="359"/>
      </w:pPr>
      <w:r w:rsidRPr="00960B47">
        <w:t>为适应我国国民经济和社会主义建设事业的需要，本专业培养</w:t>
      </w:r>
      <w:r w:rsidRPr="00960B47">
        <w:t>“</w:t>
      </w:r>
      <w:r w:rsidRPr="00960B47">
        <w:t>德、智、体、美</w:t>
      </w:r>
      <w:r w:rsidRPr="00960B47">
        <w:t>”</w:t>
      </w:r>
      <w:r w:rsidRPr="00960B47">
        <w:t>各方面全面发展，具有坚实的学术基础、高尚的职业道德、良好的综合素质和突出的创新能力的理论经济学人才。具体要求如下：</w:t>
      </w:r>
    </w:p>
    <w:p w:rsidR="00466994" w:rsidRPr="00960B47" w:rsidRDefault="00466994" w:rsidP="00466994">
      <w:pPr>
        <w:spacing w:line="283" w:lineRule="auto"/>
        <w:ind w:firstLineChars="171" w:firstLine="359"/>
      </w:pPr>
      <w:r w:rsidRPr="00960B47">
        <w:lastRenderedPageBreak/>
        <w:t>1</w:t>
      </w:r>
      <w:r w:rsidRPr="00960B47">
        <w:t>．热爱祖国、遵纪守法、品德良好，具有较强的事业心和献身精神，积极为社会主义现代化建设服务。</w:t>
      </w:r>
    </w:p>
    <w:p w:rsidR="00466994" w:rsidRPr="00960B47" w:rsidRDefault="00466994" w:rsidP="00466994">
      <w:pPr>
        <w:spacing w:line="283" w:lineRule="auto"/>
        <w:ind w:firstLineChars="171" w:firstLine="359"/>
      </w:pPr>
      <w:r w:rsidRPr="00960B47">
        <w:t>2</w:t>
      </w:r>
      <w:r w:rsidRPr="00960B47">
        <w:t>．在现代经济学方面具有坚实的现代经济学理论基础和系统的专门知识，对当代中国经济和世界经济的发展形势有一定了解，并具备运用现代经济学分析工具去理解和分析所接触到的经济学现象和解决将来工作中遇到的专业性问题的能力；熟练掌握一门外语；具有一定的科研能力和严谨的科学态度与作风；能从事本专业的教学、科研工作或从事银行、证券、公司、政府等单位的经济实务方面的工作。</w:t>
      </w:r>
    </w:p>
    <w:p w:rsidR="00466994" w:rsidRPr="00960B47" w:rsidRDefault="00466994" w:rsidP="00466994">
      <w:pPr>
        <w:spacing w:beforeLines="50" w:before="156" w:afterLines="50" w:after="156" w:line="283" w:lineRule="auto"/>
        <w:outlineLvl w:val="0"/>
        <w:rPr>
          <w:rFonts w:eastAsia="黑体"/>
          <w:sz w:val="24"/>
          <w:szCs w:val="13"/>
        </w:rPr>
      </w:pPr>
      <w:bookmarkStart w:id="164" w:name="_Toc534577447"/>
      <w:bookmarkStart w:id="165" w:name="_Toc534657778"/>
      <w:bookmarkStart w:id="166" w:name="_Toc392086667"/>
      <w:bookmarkStart w:id="167" w:name="_Toc392579747"/>
      <w:bookmarkStart w:id="168" w:name="_Toc392596307"/>
      <w:bookmarkStart w:id="169" w:name="_Toc392664426"/>
      <w:bookmarkStart w:id="170" w:name="_Toc392774950"/>
      <w:bookmarkStart w:id="171" w:name="_Toc392837825"/>
      <w:bookmarkStart w:id="172" w:name="_Toc393121065"/>
      <w:bookmarkStart w:id="173" w:name="_Toc393211450"/>
      <w:bookmarkStart w:id="174" w:name="_Toc393276473"/>
      <w:bookmarkStart w:id="175" w:name="_Toc422409595"/>
      <w:bookmarkStart w:id="176" w:name="_Toc422822208"/>
      <w:bookmarkStart w:id="177" w:name="_Toc422842758"/>
      <w:bookmarkStart w:id="178" w:name="_Toc422903171"/>
      <w:bookmarkStart w:id="179" w:name="_Toc423075234"/>
      <w:bookmarkStart w:id="180" w:name="_Toc534479139"/>
      <w:bookmarkStart w:id="181" w:name="_Toc424500225"/>
      <w:bookmarkStart w:id="182" w:name="_Toc424602116"/>
      <w:bookmarkStart w:id="183" w:name="_Toc455071761"/>
      <w:r w:rsidRPr="00960B47">
        <w:rPr>
          <w:rFonts w:eastAsia="黑体"/>
          <w:sz w:val="24"/>
          <w:szCs w:val="13"/>
        </w:rPr>
        <w:t>二、研究方向</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960B47">
        <w:rPr>
          <w:rFonts w:eastAsia="黑体"/>
          <w:sz w:val="24"/>
          <w:szCs w:val="13"/>
        </w:rPr>
        <w:t xml:space="preserve"> </w:t>
      </w:r>
    </w:p>
    <w:p w:rsidR="00466994" w:rsidRPr="00960B47" w:rsidRDefault="00466994" w:rsidP="00466994">
      <w:pPr>
        <w:spacing w:line="283" w:lineRule="auto"/>
        <w:ind w:firstLineChars="171" w:firstLine="359"/>
      </w:pPr>
      <w:r w:rsidRPr="00960B47">
        <w:t>1</w:t>
      </w:r>
      <w:r w:rsidRPr="00960B47">
        <w:t>．宏观经济增长；</w:t>
      </w:r>
    </w:p>
    <w:p w:rsidR="00466994" w:rsidRPr="00960B47" w:rsidRDefault="00466994" w:rsidP="00466994">
      <w:pPr>
        <w:spacing w:line="283" w:lineRule="auto"/>
        <w:ind w:firstLineChars="171" w:firstLine="359"/>
      </w:pPr>
      <w:r w:rsidRPr="00960B47">
        <w:t>2</w:t>
      </w:r>
      <w:r w:rsidRPr="00960B47">
        <w:t>．经济波动；</w:t>
      </w:r>
    </w:p>
    <w:p w:rsidR="00466994" w:rsidRPr="00960B47" w:rsidRDefault="00466994" w:rsidP="00466994">
      <w:pPr>
        <w:spacing w:line="283" w:lineRule="auto"/>
        <w:ind w:firstLineChars="171" w:firstLine="359"/>
      </w:pPr>
      <w:r w:rsidRPr="00960B47">
        <w:t>3</w:t>
      </w:r>
      <w:r w:rsidRPr="00960B47">
        <w:t>．家庭能源消费行为；</w:t>
      </w:r>
    </w:p>
    <w:p w:rsidR="00466994" w:rsidRPr="00960B47" w:rsidRDefault="00466994" w:rsidP="00466994">
      <w:pPr>
        <w:spacing w:line="283" w:lineRule="auto"/>
        <w:ind w:firstLineChars="171" w:firstLine="359"/>
      </w:pPr>
      <w:r w:rsidRPr="00960B47">
        <w:t>4</w:t>
      </w:r>
      <w:r w:rsidRPr="00960B47">
        <w:t>．低碳经济；</w:t>
      </w:r>
    </w:p>
    <w:p w:rsidR="00466994" w:rsidRPr="00960B47" w:rsidRDefault="00466994" w:rsidP="00466994">
      <w:pPr>
        <w:spacing w:line="283" w:lineRule="auto"/>
        <w:ind w:firstLineChars="171" w:firstLine="359"/>
      </w:pPr>
      <w:r w:rsidRPr="00960B47">
        <w:t>5</w:t>
      </w:r>
      <w:r w:rsidRPr="00960B47">
        <w:t>．应用微观经济理论；</w:t>
      </w:r>
    </w:p>
    <w:p w:rsidR="00466994" w:rsidRPr="00960B47" w:rsidRDefault="00466994" w:rsidP="00466994">
      <w:pPr>
        <w:spacing w:line="283" w:lineRule="auto"/>
        <w:ind w:firstLineChars="171" w:firstLine="359"/>
      </w:pPr>
      <w:r w:rsidRPr="00960B47">
        <w:t>6</w:t>
      </w:r>
      <w:r w:rsidRPr="00960B47">
        <w:t>．数量经济史；</w:t>
      </w:r>
    </w:p>
    <w:p w:rsidR="00466994" w:rsidRPr="00960B47" w:rsidRDefault="00466994" w:rsidP="00466994">
      <w:pPr>
        <w:spacing w:line="283" w:lineRule="auto"/>
        <w:ind w:firstLineChars="171" w:firstLine="359"/>
      </w:pPr>
      <w:r w:rsidRPr="00960B47">
        <w:t>7</w:t>
      </w:r>
      <w:r w:rsidRPr="00960B47">
        <w:t>．制度和制度变迁理论；</w:t>
      </w:r>
    </w:p>
    <w:p w:rsidR="00466994" w:rsidRPr="00960B47" w:rsidRDefault="00466994" w:rsidP="00466994">
      <w:pPr>
        <w:spacing w:line="283" w:lineRule="auto"/>
        <w:ind w:firstLineChars="171" w:firstLine="359"/>
      </w:pPr>
      <w:r w:rsidRPr="00960B47">
        <w:t>8</w:t>
      </w:r>
      <w:r w:rsidRPr="00960B47">
        <w:t>．法与经济；</w:t>
      </w:r>
    </w:p>
    <w:p w:rsidR="00466994" w:rsidRPr="00960B47" w:rsidRDefault="00466994" w:rsidP="00466994">
      <w:pPr>
        <w:spacing w:line="283" w:lineRule="auto"/>
        <w:ind w:firstLineChars="171" w:firstLine="359"/>
      </w:pPr>
      <w:r w:rsidRPr="00960B47">
        <w:t>9</w:t>
      </w:r>
      <w:r w:rsidRPr="00960B47">
        <w:t>．资源与环境经济。</w:t>
      </w:r>
    </w:p>
    <w:p w:rsidR="00466994" w:rsidRPr="00960B47" w:rsidRDefault="00466994" w:rsidP="00466994">
      <w:pPr>
        <w:spacing w:beforeLines="50" w:before="156" w:afterLines="50" w:after="156" w:line="283" w:lineRule="auto"/>
        <w:outlineLvl w:val="0"/>
        <w:rPr>
          <w:rFonts w:eastAsia="黑体"/>
          <w:sz w:val="24"/>
          <w:szCs w:val="13"/>
        </w:rPr>
      </w:pPr>
      <w:bookmarkStart w:id="184" w:name="_Toc534577448"/>
      <w:bookmarkStart w:id="185" w:name="_Toc534657779"/>
      <w:bookmarkStart w:id="186" w:name="_Toc392086668"/>
      <w:bookmarkStart w:id="187" w:name="_Toc392579748"/>
      <w:bookmarkStart w:id="188" w:name="_Toc392596308"/>
      <w:bookmarkStart w:id="189" w:name="_Toc392664427"/>
      <w:bookmarkStart w:id="190" w:name="_Toc392774951"/>
      <w:bookmarkStart w:id="191" w:name="_Toc392837826"/>
      <w:bookmarkStart w:id="192" w:name="_Toc393121066"/>
      <w:bookmarkStart w:id="193" w:name="_Toc393211451"/>
      <w:bookmarkStart w:id="194" w:name="_Toc393276474"/>
      <w:bookmarkStart w:id="195" w:name="_Toc422409596"/>
      <w:bookmarkStart w:id="196" w:name="_Toc422822209"/>
      <w:bookmarkStart w:id="197" w:name="_Toc422842759"/>
      <w:bookmarkStart w:id="198" w:name="_Toc422903172"/>
      <w:bookmarkStart w:id="199" w:name="_Toc423075235"/>
      <w:bookmarkStart w:id="200" w:name="_Toc534479140"/>
      <w:bookmarkStart w:id="201" w:name="_Toc424500226"/>
      <w:bookmarkStart w:id="202" w:name="_Toc424602117"/>
      <w:bookmarkStart w:id="203" w:name="_Toc455071762"/>
      <w:r w:rsidRPr="00960B47">
        <w:rPr>
          <w:rFonts w:eastAsia="黑体"/>
          <w:sz w:val="24"/>
          <w:szCs w:val="13"/>
        </w:rPr>
        <w:t>三、学习期限</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466994" w:rsidRPr="00960B47" w:rsidRDefault="00466994" w:rsidP="00466994">
      <w:pPr>
        <w:spacing w:line="283" w:lineRule="auto"/>
        <w:ind w:firstLineChars="200" w:firstLine="420"/>
      </w:pPr>
      <w:r w:rsidRPr="00960B47">
        <w:t>本专业的硕士生的学习期限一般为</w:t>
      </w:r>
      <w:r w:rsidRPr="00960B47">
        <w:t>2-3</w:t>
      </w:r>
      <w:r w:rsidRPr="00960B47">
        <w:t>年。</w:t>
      </w:r>
    </w:p>
    <w:p w:rsidR="00466994" w:rsidRPr="00960B47" w:rsidRDefault="00466994" w:rsidP="00466994">
      <w:pPr>
        <w:spacing w:beforeLines="50" w:before="156" w:afterLines="50" w:after="156" w:line="283" w:lineRule="auto"/>
        <w:outlineLvl w:val="0"/>
        <w:rPr>
          <w:rFonts w:eastAsia="黑体"/>
          <w:sz w:val="24"/>
          <w:szCs w:val="13"/>
        </w:rPr>
      </w:pPr>
      <w:bookmarkStart w:id="204" w:name="_Toc534577449"/>
      <w:bookmarkStart w:id="205" w:name="_Toc534657780"/>
      <w:bookmarkStart w:id="206" w:name="_Toc392086669"/>
      <w:bookmarkStart w:id="207" w:name="_Toc392579749"/>
      <w:bookmarkStart w:id="208" w:name="_Toc392596309"/>
      <w:bookmarkStart w:id="209" w:name="_Toc392664428"/>
      <w:bookmarkStart w:id="210" w:name="_Toc392774952"/>
      <w:bookmarkStart w:id="211" w:name="_Toc392837827"/>
      <w:bookmarkStart w:id="212" w:name="_Toc393121067"/>
      <w:bookmarkStart w:id="213" w:name="_Toc393211452"/>
      <w:bookmarkStart w:id="214" w:name="_Toc393276475"/>
      <w:bookmarkStart w:id="215" w:name="_Toc422409597"/>
      <w:bookmarkStart w:id="216" w:name="_Toc422822210"/>
      <w:bookmarkStart w:id="217" w:name="_Toc422842760"/>
      <w:bookmarkStart w:id="218" w:name="_Toc422903173"/>
      <w:bookmarkStart w:id="219" w:name="_Toc423075236"/>
      <w:bookmarkStart w:id="220" w:name="_Toc534479141"/>
      <w:bookmarkStart w:id="221" w:name="_Toc424500227"/>
      <w:bookmarkStart w:id="222" w:name="_Toc424602118"/>
      <w:bookmarkStart w:id="223" w:name="_Toc455071763"/>
      <w:r w:rsidRPr="00960B47">
        <w:rPr>
          <w:rFonts w:eastAsia="黑体"/>
          <w:sz w:val="24"/>
          <w:szCs w:val="13"/>
        </w:rPr>
        <w:t>四、培养方式</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960B47">
        <w:rPr>
          <w:rFonts w:eastAsia="黑体"/>
          <w:sz w:val="24"/>
          <w:szCs w:val="13"/>
        </w:rPr>
        <w:t xml:space="preserve"> </w:t>
      </w:r>
    </w:p>
    <w:p w:rsidR="00466994" w:rsidRPr="00960B47" w:rsidRDefault="00466994" w:rsidP="00466994">
      <w:pPr>
        <w:spacing w:line="283" w:lineRule="auto"/>
        <w:ind w:firstLineChars="200" w:firstLine="420"/>
      </w:pPr>
      <w:r w:rsidRPr="00960B47">
        <w:t>1</w:t>
      </w:r>
      <w:r w:rsidRPr="00960B47">
        <w:t>．结合硕士研究生的特点进行思想道德教育和党的方针政策教育，进行爱国主义、道德及法制教育。</w:t>
      </w:r>
      <w:r w:rsidRPr="00960B47">
        <w:t xml:space="preserve"> </w:t>
      </w:r>
    </w:p>
    <w:p w:rsidR="00466994" w:rsidRPr="00960B47" w:rsidRDefault="00466994" w:rsidP="00466994">
      <w:pPr>
        <w:spacing w:line="283" w:lineRule="auto"/>
        <w:ind w:firstLineChars="200" w:firstLine="420"/>
      </w:pPr>
      <w:r w:rsidRPr="00960B47">
        <w:t>2</w:t>
      </w:r>
      <w:r w:rsidRPr="00960B47">
        <w:t>．本专业硕士生入学前不确定导师和研究方向，学位课程学习结束后双向选择导师和研究方向。硕士研究生培养采取课程学习和学位论文并重的方式，分为课程学习和学位论文工作两个阶段。</w:t>
      </w:r>
    </w:p>
    <w:p w:rsidR="00466994" w:rsidRPr="00960B47" w:rsidRDefault="00466994" w:rsidP="00466994">
      <w:pPr>
        <w:spacing w:line="283" w:lineRule="auto"/>
        <w:ind w:firstLineChars="194" w:firstLine="407"/>
      </w:pPr>
      <w:r w:rsidRPr="00960B47">
        <w:t>3</w:t>
      </w:r>
      <w:r w:rsidRPr="00960B47">
        <w:t>．在课程设置和教学方面，推行高起点、厚基础、国际化的课程体系，与国际一流大学接轨，使用国外一流大学采用的原版高起点经济学基础和专业前沿教材，以掌握经济学核心思维和基本分析方法为核心构建课程教学体系，以促使学生打好扎实的现代经济学理论基础；</w:t>
      </w:r>
    </w:p>
    <w:p w:rsidR="00466994" w:rsidRPr="00960B47" w:rsidRDefault="00466994" w:rsidP="00466994">
      <w:pPr>
        <w:spacing w:line="283" w:lineRule="auto"/>
        <w:ind w:firstLineChars="194" w:firstLine="407"/>
      </w:pPr>
      <w:r w:rsidRPr="00960B47">
        <w:t>4</w:t>
      </w:r>
      <w:r w:rsidRPr="00960B47">
        <w:t>．金禾经济研究中心由海峡两岸教授组成的导师组定期召开会议，及时讨论并解决在研究生培养过程中出现的问题。并在培养计划的制定、硕士学位论文的选题、科研工作及论文撰写、预答辩和答辩等各个环节上应该积极发挥集体培养的优势并起监控作用，以提高研究生的培养质量。</w:t>
      </w:r>
    </w:p>
    <w:p w:rsidR="00466994" w:rsidRPr="00960B47" w:rsidRDefault="00466994" w:rsidP="00466994">
      <w:pPr>
        <w:spacing w:line="283" w:lineRule="auto"/>
        <w:ind w:firstLineChars="194" w:firstLine="407"/>
      </w:pPr>
      <w:r w:rsidRPr="00960B47">
        <w:rPr>
          <w:rFonts w:hint="eastAsia"/>
        </w:rPr>
        <w:t>5</w:t>
      </w:r>
      <w:r w:rsidRPr="00960B47">
        <w:t>．</w:t>
      </w:r>
      <w:r w:rsidRPr="002A08E2">
        <w:rPr>
          <w:szCs w:val="21"/>
        </w:rPr>
        <w:t>“</w:t>
      </w:r>
      <w:r w:rsidRPr="002A08E2">
        <w:rPr>
          <w:szCs w:val="21"/>
        </w:rPr>
        <w:t>社会实践</w:t>
      </w:r>
      <w:r w:rsidRPr="002A08E2">
        <w:rPr>
          <w:szCs w:val="21"/>
        </w:rPr>
        <w:t>”</w:t>
      </w:r>
      <w:r w:rsidRPr="002A08E2">
        <w:rPr>
          <w:szCs w:val="21"/>
        </w:rPr>
        <w:t>是指研究生在校学习期间，除完成本学科规定的业务实践外，接触社会、了解社会、服务社会的实践活动。可以通过组织和参与社会调查、支教、扶贫及其他志愿者</w:t>
      </w:r>
      <w:r w:rsidRPr="002A08E2">
        <w:rPr>
          <w:szCs w:val="21"/>
        </w:rPr>
        <w:lastRenderedPageBreak/>
        <w:t>服务等方式进行，提倡以小组或团队形式开展活动，累计不少于</w:t>
      </w:r>
      <w:r w:rsidRPr="002A08E2">
        <w:rPr>
          <w:szCs w:val="21"/>
        </w:rPr>
        <w:t>10</w:t>
      </w:r>
      <w:r w:rsidRPr="002A08E2">
        <w:rPr>
          <w:szCs w:val="21"/>
        </w:rPr>
        <w:t>个工作日。研究生完成</w:t>
      </w:r>
      <w:r w:rsidRPr="002A08E2">
        <w:rPr>
          <w:szCs w:val="21"/>
        </w:rPr>
        <w:t>“</w:t>
      </w:r>
      <w:r w:rsidRPr="002A08E2">
        <w:rPr>
          <w:szCs w:val="21"/>
        </w:rPr>
        <w:t>社会实践</w:t>
      </w:r>
      <w:r w:rsidRPr="002A08E2">
        <w:rPr>
          <w:szCs w:val="21"/>
        </w:rPr>
        <w:t>”</w:t>
      </w:r>
      <w:r w:rsidRPr="002A08E2">
        <w:rPr>
          <w:szCs w:val="21"/>
        </w:rPr>
        <w:t>活动后，需撰写不少于</w:t>
      </w:r>
      <w:r w:rsidRPr="002A08E2">
        <w:rPr>
          <w:szCs w:val="21"/>
        </w:rPr>
        <w:t>3000</w:t>
      </w:r>
      <w:r w:rsidRPr="002A08E2">
        <w:rPr>
          <w:szCs w:val="21"/>
        </w:rPr>
        <w:t>字的社会实践总结报告，内容包括实践过程概述及体会、感想等，并附必要的佐证材料。社会实践服务对象（单位或个人）应在报告上填写评语</w:t>
      </w:r>
    </w:p>
    <w:p w:rsidR="00466994" w:rsidRPr="00960B47" w:rsidRDefault="00466994" w:rsidP="00466994">
      <w:pPr>
        <w:spacing w:line="283" w:lineRule="auto"/>
        <w:ind w:firstLineChars="200" w:firstLine="420"/>
      </w:pPr>
      <w:r w:rsidRPr="00960B47">
        <w:rPr>
          <w:rFonts w:hint="eastAsia"/>
        </w:rPr>
        <w:t>6</w:t>
      </w:r>
      <w:r w:rsidRPr="00960B47">
        <w:t>．研究生在课程的学习中要培养自学能力，在学位论文工作中要独立思考、独立进行、独立完成学位论文；充分利用海峡两岸合作的师资和其它资源、深入调查和收集现代文献资料，加强科研的训练和完成学位论文的工作。</w:t>
      </w:r>
    </w:p>
    <w:p w:rsidR="00466994" w:rsidRPr="00960B47" w:rsidRDefault="00466994" w:rsidP="00466994">
      <w:pPr>
        <w:spacing w:line="283" w:lineRule="auto"/>
        <w:ind w:firstLineChars="200" w:firstLine="420"/>
      </w:pPr>
      <w:r w:rsidRPr="00960B47">
        <w:rPr>
          <w:rFonts w:hint="eastAsia"/>
        </w:rPr>
        <w:t>7</w:t>
      </w:r>
      <w:r w:rsidRPr="00960B47">
        <w:t>．为培养硕士生的科研能力，中心将在每年安排大量的学术讲座，跟踪国际前沿。并组织相关的专业方向开展学术讨论会。</w:t>
      </w:r>
    </w:p>
    <w:p w:rsidR="00466994" w:rsidRPr="00960B47" w:rsidRDefault="00466994" w:rsidP="00466994">
      <w:pPr>
        <w:spacing w:beforeLines="50" w:before="156" w:afterLines="50" w:after="156" w:line="283" w:lineRule="auto"/>
        <w:outlineLvl w:val="0"/>
        <w:rPr>
          <w:rFonts w:eastAsia="黑体"/>
          <w:sz w:val="24"/>
          <w:szCs w:val="13"/>
        </w:rPr>
      </w:pPr>
      <w:bookmarkStart w:id="224" w:name="_Toc534577450"/>
      <w:bookmarkStart w:id="225" w:name="_Toc534657781"/>
      <w:bookmarkStart w:id="226" w:name="_Toc392086670"/>
      <w:bookmarkStart w:id="227" w:name="_Toc392579750"/>
      <w:bookmarkStart w:id="228" w:name="_Toc392596310"/>
      <w:bookmarkStart w:id="229" w:name="_Toc392664429"/>
      <w:bookmarkStart w:id="230" w:name="_Toc392774953"/>
      <w:bookmarkStart w:id="231" w:name="_Toc392837828"/>
      <w:bookmarkStart w:id="232" w:name="_Toc393121068"/>
      <w:bookmarkStart w:id="233" w:name="_Toc393211453"/>
      <w:bookmarkStart w:id="234" w:name="_Toc393276476"/>
      <w:bookmarkStart w:id="235" w:name="_Toc422409598"/>
      <w:bookmarkStart w:id="236" w:name="_Toc422822211"/>
      <w:bookmarkStart w:id="237" w:name="_Toc422842761"/>
      <w:bookmarkStart w:id="238" w:name="_Toc422903174"/>
      <w:bookmarkStart w:id="239" w:name="_Toc423075237"/>
      <w:bookmarkStart w:id="240" w:name="_Toc534479142"/>
      <w:bookmarkStart w:id="241" w:name="_Toc424500228"/>
      <w:bookmarkStart w:id="242" w:name="_Toc424602119"/>
      <w:bookmarkStart w:id="243" w:name="_Toc455071764"/>
      <w:r w:rsidRPr="00960B47">
        <w:rPr>
          <w:rFonts w:eastAsia="黑体"/>
          <w:sz w:val="24"/>
          <w:szCs w:val="13"/>
        </w:rPr>
        <w:t>五、课程学习</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466994" w:rsidRPr="00960B47" w:rsidRDefault="00466994" w:rsidP="00466994">
      <w:pPr>
        <w:spacing w:beforeLines="50" w:before="156" w:line="283" w:lineRule="auto"/>
        <w:jc w:val="center"/>
        <w:rPr>
          <w:b/>
        </w:rPr>
      </w:pPr>
      <w:r w:rsidRPr="00960B47">
        <w:rPr>
          <w:b/>
        </w:rPr>
        <w:t>理论经济学硕士生课程设置与要求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40"/>
        <w:gridCol w:w="690"/>
        <w:gridCol w:w="1208"/>
        <w:gridCol w:w="3731"/>
        <w:gridCol w:w="728"/>
        <w:gridCol w:w="825"/>
      </w:tblGrid>
      <w:tr w:rsidR="00466994" w:rsidRPr="00960B47" w:rsidTr="00991AE9">
        <w:trPr>
          <w:trHeight w:hRule="exact" w:val="312"/>
          <w:tblHeader/>
        </w:trPr>
        <w:tc>
          <w:tcPr>
            <w:tcW w:w="786" w:type="pct"/>
            <w:vAlign w:val="center"/>
          </w:tcPr>
          <w:p w:rsidR="00466994" w:rsidRPr="00960B47" w:rsidRDefault="00466994" w:rsidP="00E67462">
            <w:pPr>
              <w:spacing w:line="283" w:lineRule="auto"/>
              <w:jc w:val="center"/>
              <w:rPr>
                <w:b/>
              </w:rPr>
            </w:pPr>
            <w:r w:rsidRPr="00960B47">
              <w:rPr>
                <w:b/>
              </w:rPr>
              <w:t>课程分类</w:t>
            </w:r>
          </w:p>
        </w:tc>
        <w:tc>
          <w:tcPr>
            <w:tcW w:w="405" w:type="pct"/>
            <w:vAlign w:val="center"/>
          </w:tcPr>
          <w:p w:rsidR="00466994" w:rsidRPr="00960B47" w:rsidRDefault="00466994" w:rsidP="00E67462">
            <w:pPr>
              <w:spacing w:line="283" w:lineRule="auto"/>
              <w:jc w:val="center"/>
              <w:rPr>
                <w:b/>
              </w:rPr>
            </w:pPr>
            <w:r w:rsidRPr="00960B47">
              <w:rPr>
                <w:b/>
              </w:rPr>
              <w:t>序号</w:t>
            </w:r>
          </w:p>
        </w:tc>
        <w:tc>
          <w:tcPr>
            <w:tcW w:w="709" w:type="pct"/>
            <w:tcBorders>
              <w:right w:val="single" w:sz="4" w:space="0" w:color="auto"/>
            </w:tcBorders>
            <w:vAlign w:val="center"/>
          </w:tcPr>
          <w:p w:rsidR="00466994" w:rsidRPr="00960B47" w:rsidRDefault="00466994" w:rsidP="00E67462">
            <w:pPr>
              <w:spacing w:line="283" w:lineRule="auto"/>
              <w:jc w:val="center"/>
              <w:rPr>
                <w:b/>
              </w:rPr>
            </w:pPr>
            <w:r w:rsidRPr="00960B47">
              <w:rPr>
                <w:b/>
              </w:rPr>
              <w:t>课程编号</w:t>
            </w:r>
          </w:p>
        </w:tc>
        <w:tc>
          <w:tcPr>
            <w:tcW w:w="2189" w:type="pct"/>
            <w:tcBorders>
              <w:left w:val="single" w:sz="4" w:space="0" w:color="auto"/>
            </w:tcBorders>
            <w:vAlign w:val="center"/>
          </w:tcPr>
          <w:p w:rsidR="00466994" w:rsidRPr="00960B47" w:rsidRDefault="00466994" w:rsidP="00E67462">
            <w:pPr>
              <w:spacing w:line="283" w:lineRule="auto"/>
              <w:jc w:val="center"/>
              <w:rPr>
                <w:b/>
              </w:rPr>
            </w:pPr>
            <w:r w:rsidRPr="00960B47">
              <w:rPr>
                <w:b/>
              </w:rPr>
              <w:t>课程名称</w:t>
            </w:r>
          </w:p>
        </w:tc>
        <w:tc>
          <w:tcPr>
            <w:tcW w:w="427" w:type="pct"/>
            <w:vAlign w:val="center"/>
          </w:tcPr>
          <w:p w:rsidR="00466994" w:rsidRPr="00960B47" w:rsidRDefault="00466994" w:rsidP="00E67462">
            <w:pPr>
              <w:spacing w:line="283" w:lineRule="auto"/>
              <w:jc w:val="center"/>
              <w:rPr>
                <w:b/>
              </w:rPr>
            </w:pPr>
            <w:r w:rsidRPr="00960B47">
              <w:rPr>
                <w:b/>
              </w:rPr>
              <w:t>学分</w:t>
            </w:r>
          </w:p>
        </w:tc>
        <w:tc>
          <w:tcPr>
            <w:tcW w:w="484" w:type="pct"/>
            <w:vAlign w:val="center"/>
          </w:tcPr>
          <w:p w:rsidR="00466994" w:rsidRPr="00960B47" w:rsidRDefault="00466994" w:rsidP="00E67462">
            <w:pPr>
              <w:spacing w:line="283" w:lineRule="auto"/>
              <w:jc w:val="center"/>
              <w:rPr>
                <w:b/>
              </w:rPr>
            </w:pPr>
            <w:r w:rsidRPr="00960B47">
              <w:rPr>
                <w:b/>
              </w:rPr>
              <w:t>备注</w:t>
            </w:r>
          </w:p>
        </w:tc>
      </w:tr>
      <w:tr w:rsidR="00466994" w:rsidRPr="00960B47" w:rsidTr="00991AE9">
        <w:trPr>
          <w:trHeight w:hRule="exact" w:val="312"/>
        </w:trPr>
        <w:tc>
          <w:tcPr>
            <w:tcW w:w="786" w:type="pct"/>
            <w:vMerge w:val="restart"/>
            <w:vAlign w:val="center"/>
          </w:tcPr>
          <w:p w:rsidR="00466994" w:rsidRPr="00960B47" w:rsidRDefault="00466994" w:rsidP="00E67462">
            <w:pPr>
              <w:spacing w:line="283" w:lineRule="auto"/>
              <w:jc w:val="center"/>
            </w:pPr>
            <w:r w:rsidRPr="00960B47">
              <w:t>学位课</w:t>
            </w:r>
          </w:p>
        </w:tc>
        <w:tc>
          <w:tcPr>
            <w:tcW w:w="405" w:type="pct"/>
            <w:vAlign w:val="center"/>
          </w:tcPr>
          <w:p w:rsidR="00466994" w:rsidRPr="00960B47" w:rsidRDefault="00466994" w:rsidP="00E67462">
            <w:pPr>
              <w:spacing w:line="283" w:lineRule="auto"/>
              <w:jc w:val="center"/>
            </w:pPr>
            <w:r w:rsidRPr="00960B47">
              <w:t>1</w:t>
            </w:r>
          </w:p>
        </w:tc>
        <w:tc>
          <w:tcPr>
            <w:tcW w:w="709" w:type="pct"/>
            <w:tcBorders>
              <w:right w:val="single" w:sz="4" w:space="0" w:color="auto"/>
            </w:tcBorders>
            <w:vAlign w:val="center"/>
          </w:tcPr>
          <w:p w:rsidR="00466994" w:rsidRPr="00960B47" w:rsidRDefault="00466994" w:rsidP="00E67462">
            <w:pPr>
              <w:spacing w:line="283" w:lineRule="auto"/>
              <w:jc w:val="center"/>
              <w:rPr>
                <w:rFonts w:ascii="宋体" w:hAnsi="宋体"/>
              </w:rPr>
            </w:pPr>
            <w:r w:rsidRPr="00960B47">
              <w:rPr>
                <w:rFonts w:ascii="宋体" w:hAnsi="宋体"/>
              </w:rPr>
              <w:t>MLMD6003</w:t>
            </w:r>
          </w:p>
        </w:tc>
        <w:tc>
          <w:tcPr>
            <w:tcW w:w="2189" w:type="pct"/>
            <w:tcBorders>
              <w:left w:val="single" w:sz="4" w:space="0" w:color="auto"/>
            </w:tcBorders>
            <w:vAlign w:val="center"/>
          </w:tcPr>
          <w:p w:rsidR="00466994" w:rsidRPr="00960B47" w:rsidRDefault="00466994" w:rsidP="00E67462">
            <w:pPr>
              <w:spacing w:line="283" w:lineRule="auto"/>
            </w:pPr>
            <w:r w:rsidRPr="00960B47">
              <w:t>中国特色社会主义理论与实践研究</w:t>
            </w:r>
          </w:p>
        </w:tc>
        <w:tc>
          <w:tcPr>
            <w:tcW w:w="427" w:type="pct"/>
            <w:vAlign w:val="center"/>
          </w:tcPr>
          <w:p w:rsidR="00466994" w:rsidRPr="00960B47" w:rsidRDefault="00466994" w:rsidP="00FB43A3">
            <w:pPr>
              <w:spacing w:line="283" w:lineRule="auto"/>
              <w:jc w:val="center"/>
            </w:pPr>
            <w:r w:rsidRPr="00960B47">
              <w:t>2</w:t>
            </w:r>
          </w:p>
        </w:tc>
        <w:tc>
          <w:tcPr>
            <w:tcW w:w="484" w:type="pct"/>
            <w:vMerge w:val="restart"/>
            <w:vAlign w:val="center"/>
          </w:tcPr>
          <w:p w:rsidR="00466994" w:rsidRPr="00960B47" w:rsidRDefault="00466994" w:rsidP="00E67462">
            <w:pPr>
              <w:spacing w:line="283" w:lineRule="auto"/>
              <w:jc w:val="center"/>
            </w:pPr>
            <w:r w:rsidRPr="00960B47">
              <w:t>必修</w:t>
            </w:r>
            <w:r w:rsidRPr="00960B47">
              <w:t>18</w:t>
            </w:r>
            <w:r w:rsidRPr="00960B47">
              <w:rPr>
                <w:rFonts w:hint="eastAsia"/>
              </w:rPr>
              <w:t>学分</w:t>
            </w:r>
          </w:p>
        </w:tc>
      </w:tr>
      <w:tr w:rsidR="00466994" w:rsidRPr="00960B47" w:rsidTr="00991AE9">
        <w:trPr>
          <w:trHeight w:hRule="exact" w:val="312"/>
        </w:trPr>
        <w:tc>
          <w:tcPr>
            <w:tcW w:w="786" w:type="pct"/>
            <w:vMerge/>
            <w:vAlign w:val="center"/>
          </w:tcPr>
          <w:p w:rsidR="00466994" w:rsidRPr="00960B47" w:rsidRDefault="00466994" w:rsidP="00E67462">
            <w:pPr>
              <w:spacing w:line="283" w:lineRule="auto"/>
              <w:jc w:val="center"/>
            </w:pPr>
          </w:p>
        </w:tc>
        <w:tc>
          <w:tcPr>
            <w:tcW w:w="405" w:type="pct"/>
            <w:vAlign w:val="center"/>
          </w:tcPr>
          <w:p w:rsidR="00466994" w:rsidRPr="00960B47" w:rsidRDefault="00466994" w:rsidP="00E67462">
            <w:pPr>
              <w:spacing w:line="283" w:lineRule="auto"/>
              <w:jc w:val="center"/>
            </w:pPr>
            <w:r w:rsidRPr="00960B47">
              <w:t>2</w:t>
            </w:r>
          </w:p>
        </w:tc>
        <w:tc>
          <w:tcPr>
            <w:tcW w:w="709" w:type="pct"/>
            <w:tcBorders>
              <w:right w:val="single" w:sz="4" w:space="0" w:color="auto"/>
            </w:tcBorders>
            <w:vAlign w:val="center"/>
          </w:tcPr>
          <w:p w:rsidR="00466994" w:rsidRPr="00960B47" w:rsidRDefault="00466994" w:rsidP="00E67462">
            <w:pPr>
              <w:spacing w:line="283" w:lineRule="auto"/>
              <w:jc w:val="center"/>
              <w:rPr>
                <w:rFonts w:ascii="宋体" w:hAnsi="宋体"/>
              </w:rPr>
            </w:pPr>
            <w:r w:rsidRPr="00960B47">
              <w:rPr>
                <w:rFonts w:ascii="宋体" w:hAnsi="宋体"/>
              </w:rPr>
              <w:t>PHLS6001</w:t>
            </w:r>
          </w:p>
        </w:tc>
        <w:tc>
          <w:tcPr>
            <w:tcW w:w="2189" w:type="pct"/>
            <w:tcBorders>
              <w:left w:val="single" w:sz="4" w:space="0" w:color="auto"/>
            </w:tcBorders>
            <w:vAlign w:val="center"/>
          </w:tcPr>
          <w:p w:rsidR="00466994" w:rsidRPr="00960B47" w:rsidRDefault="00466994" w:rsidP="00E67462">
            <w:pPr>
              <w:spacing w:line="283" w:lineRule="auto"/>
            </w:pPr>
            <w:r w:rsidRPr="00960B47">
              <w:t>自然辨证法概论</w:t>
            </w:r>
          </w:p>
        </w:tc>
        <w:tc>
          <w:tcPr>
            <w:tcW w:w="427" w:type="pct"/>
            <w:vAlign w:val="center"/>
          </w:tcPr>
          <w:p w:rsidR="00466994" w:rsidRPr="00960B47" w:rsidRDefault="00466994" w:rsidP="00FB43A3">
            <w:pPr>
              <w:spacing w:line="283" w:lineRule="auto"/>
              <w:jc w:val="center"/>
            </w:pPr>
            <w:r w:rsidRPr="00960B47">
              <w:t>1</w:t>
            </w:r>
          </w:p>
        </w:tc>
        <w:tc>
          <w:tcPr>
            <w:tcW w:w="484" w:type="pct"/>
            <w:vMerge/>
            <w:vAlign w:val="center"/>
          </w:tcPr>
          <w:p w:rsidR="00466994" w:rsidRPr="00960B47" w:rsidRDefault="00466994" w:rsidP="00E67462">
            <w:pPr>
              <w:spacing w:line="283" w:lineRule="auto"/>
              <w:jc w:val="center"/>
            </w:pPr>
          </w:p>
        </w:tc>
      </w:tr>
      <w:tr w:rsidR="00466994" w:rsidRPr="00960B47" w:rsidTr="00991AE9">
        <w:trPr>
          <w:trHeight w:hRule="exact" w:val="312"/>
        </w:trPr>
        <w:tc>
          <w:tcPr>
            <w:tcW w:w="786" w:type="pct"/>
            <w:vMerge/>
            <w:vAlign w:val="center"/>
          </w:tcPr>
          <w:p w:rsidR="00466994" w:rsidRPr="00960B47" w:rsidRDefault="00466994" w:rsidP="00E67462">
            <w:pPr>
              <w:spacing w:line="283" w:lineRule="auto"/>
              <w:jc w:val="center"/>
            </w:pPr>
          </w:p>
        </w:tc>
        <w:tc>
          <w:tcPr>
            <w:tcW w:w="405" w:type="pct"/>
            <w:vAlign w:val="center"/>
          </w:tcPr>
          <w:p w:rsidR="00466994" w:rsidRPr="00960B47" w:rsidRDefault="00466994" w:rsidP="00E67462">
            <w:pPr>
              <w:spacing w:line="283" w:lineRule="auto"/>
              <w:jc w:val="center"/>
            </w:pPr>
            <w:r w:rsidRPr="00960B47">
              <w:t>3</w:t>
            </w:r>
          </w:p>
        </w:tc>
        <w:tc>
          <w:tcPr>
            <w:tcW w:w="709" w:type="pct"/>
            <w:tcBorders>
              <w:right w:val="single" w:sz="4" w:space="0" w:color="auto"/>
            </w:tcBorders>
            <w:vAlign w:val="center"/>
          </w:tcPr>
          <w:p w:rsidR="00466994" w:rsidRPr="00960B47" w:rsidRDefault="00466994" w:rsidP="00E67462">
            <w:pPr>
              <w:spacing w:line="283" w:lineRule="auto"/>
              <w:jc w:val="center"/>
              <w:rPr>
                <w:rFonts w:ascii="宋体" w:hAnsi="宋体"/>
              </w:rPr>
            </w:pPr>
            <w:r w:rsidRPr="00960B47">
              <w:rPr>
                <w:rFonts w:ascii="宋体" w:hAnsi="宋体" w:hint="eastAsia"/>
              </w:rPr>
              <w:t>/</w:t>
            </w:r>
          </w:p>
        </w:tc>
        <w:tc>
          <w:tcPr>
            <w:tcW w:w="2189" w:type="pct"/>
            <w:tcBorders>
              <w:left w:val="single" w:sz="4" w:space="0" w:color="auto"/>
            </w:tcBorders>
            <w:vAlign w:val="center"/>
          </w:tcPr>
          <w:p w:rsidR="00466994" w:rsidRPr="00960B47" w:rsidRDefault="00466994" w:rsidP="00E67462">
            <w:pPr>
              <w:spacing w:line="283" w:lineRule="auto"/>
            </w:pPr>
            <w:r w:rsidRPr="00960B47">
              <w:t>第一外国语</w:t>
            </w:r>
          </w:p>
        </w:tc>
        <w:tc>
          <w:tcPr>
            <w:tcW w:w="427" w:type="pct"/>
            <w:vAlign w:val="center"/>
          </w:tcPr>
          <w:p w:rsidR="00466994" w:rsidRPr="00960B47" w:rsidRDefault="00466994" w:rsidP="00FB43A3">
            <w:pPr>
              <w:spacing w:line="283" w:lineRule="auto"/>
              <w:jc w:val="center"/>
            </w:pPr>
            <w:r w:rsidRPr="00960B47">
              <w:t>2</w:t>
            </w:r>
          </w:p>
        </w:tc>
        <w:tc>
          <w:tcPr>
            <w:tcW w:w="484" w:type="pct"/>
            <w:vMerge/>
            <w:vAlign w:val="center"/>
          </w:tcPr>
          <w:p w:rsidR="00466994" w:rsidRPr="00960B47" w:rsidRDefault="00466994" w:rsidP="00E67462">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vAlign w:val="center"/>
          </w:tcPr>
          <w:p w:rsidR="00991AE9" w:rsidRPr="00960B47" w:rsidRDefault="00991AE9" w:rsidP="00991AE9">
            <w:pPr>
              <w:spacing w:line="283" w:lineRule="auto"/>
              <w:jc w:val="center"/>
            </w:pPr>
            <w:r>
              <w:t>4</w:t>
            </w:r>
          </w:p>
        </w:tc>
        <w:tc>
          <w:tcPr>
            <w:tcW w:w="709" w:type="pct"/>
            <w:tcBorders>
              <w:right w:val="single" w:sz="4" w:space="0" w:color="auto"/>
            </w:tcBorders>
            <w:vAlign w:val="center"/>
          </w:tcPr>
          <w:p w:rsidR="00991AE9" w:rsidRPr="00960B47" w:rsidRDefault="00991AE9" w:rsidP="00991AE9">
            <w:pPr>
              <w:spacing w:line="283" w:lineRule="auto"/>
              <w:jc w:val="center"/>
              <w:rPr>
                <w:rFonts w:ascii="宋体" w:hAnsi="宋体"/>
              </w:rPr>
            </w:pPr>
            <w:r w:rsidRPr="00960B47">
              <w:rPr>
                <w:rFonts w:ascii="宋体" w:hAnsi="宋体"/>
              </w:rPr>
              <w:t>ECND6101</w:t>
            </w:r>
          </w:p>
        </w:tc>
        <w:tc>
          <w:tcPr>
            <w:tcW w:w="2189" w:type="pct"/>
            <w:tcBorders>
              <w:left w:val="single" w:sz="4" w:space="0" w:color="auto"/>
            </w:tcBorders>
            <w:vAlign w:val="center"/>
          </w:tcPr>
          <w:p w:rsidR="00991AE9" w:rsidRPr="00960B47" w:rsidRDefault="00991AE9" w:rsidP="00991AE9">
            <w:pPr>
              <w:spacing w:line="283" w:lineRule="auto"/>
            </w:pPr>
            <w:r w:rsidRPr="00960B47">
              <w:t>经济学的分析方法</w:t>
            </w:r>
          </w:p>
        </w:tc>
        <w:tc>
          <w:tcPr>
            <w:tcW w:w="427" w:type="pct"/>
            <w:vAlign w:val="center"/>
          </w:tcPr>
          <w:p w:rsidR="00991AE9" w:rsidRPr="00960B47" w:rsidRDefault="00991AE9" w:rsidP="00FB43A3">
            <w:pPr>
              <w:spacing w:line="283" w:lineRule="auto"/>
              <w:jc w:val="center"/>
            </w:pPr>
            <w:r w:rsidRPr="00960B47">
              <w:t>3</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vAlign w:val="center"/>
          </w:tcPr>
          <w:p w:rsidR="00991AE9" w:rsidRPr="00960B47" w:rsidRDefault="00991AE9" w:rsidP="00991AE9">
            <w:pPr>
              <w:spacing w:line="283" w:lineRule="auto"/>
              <w:jc w:val="center"/>
            </w:pPr>
            <w:r>
              <w:t>5</w:t>
            </w:r>
          </w:p>
        </w:tc>
        <w:tc>
          <w:tcPr>
            <w:tcW w:w="709" w:type="pct"/>
            <w:tcBorders>
              <w:right w:val="single" w:sz="4" w:space="0" w:color="auto"/>
            </w:tcBorders>
            <w:vAlign w:val="center"/>
          </w:tcPr>
          <w:p w:rsidR="00991AE9" w:rsidRPr="00960B47" w:rsidRDefault="00991AE9" w:rsidP="00991AE9">
            <w:pPr>
              <w:spacing w:line="283" w:lineRule="auto"/>
              <w:jc w:val="center"/>
              <w:rPr>
                <w:rFonts w:ascii="宋体" w:hAnsi="宋体"/>
              </w:rPr>
            </w:pPr>
            <w:r w:rsidRPr="00960B47">
              <w:rPr>
                <w:rFonts w:ascii="宋体" w:hAnsi="宋体"/>
              </w:rPr>
              <w:t>ECND6105</w:t>
            </w:r>
          </w:p>
        </w:tc>
        <w:tc>
          <w:tcPr>
            <w:tcW w:w="2189" w:type="pct"/>
            <w:tcBorders>
              <w:left w:val="single" w:sz="4" w:space="0" w:color="auto"/>
            </w:tcBorders>
            <w:vAlign w:val="center"/>
          </w:tcPr>
          <w:p w:rsidR="00991AE9" w:rsidRPr="00960B47" w:rsidRDefault="00991AE9" w:rsidP="00991AE9">
            <w:pPr>
              <w:spacing w:line="283" w:lineRule="auto"/>
            </w:pPr>
            <w:r w:rsidRPr="00960B47">
              <w:t>中级微观经济学</w:t>
            </w:r>
            <w:bookmarkStart w:id="244" w:name="_GoBack"/>
            <w:bookmarkEnd w:id="244"/>
          </w:p>
        </w:tc>
        <w:tc>
          <w:tcPr>
            <w:tcW w:w="427" w:type="pct"/>
            <w:vAlign w:val="center"/>
          </w:tcPr>
          <w:p w:rsidR="00991AE9" w:rsidRPr="00960B47" w:rsidRDefault="00991AE9" w:rsidP="00FB43A3">
            <w:pPr>
              <w:spacing w:line="283" w:lineRule="auto"/>
              <w:jc w:val="center"/>
            </w:pPr>
            <w:r w:rsidRPr="00960B47">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vAlign w:val="center"/>
          </w:tcPr>
          <w:p w:rsidR="00991AE9" w:rsidRPr="00960B47" w:rsidRDefault="00991AE9" w:rsidP="00991AE9">
            <w:pPr>
              <w:spacing w:line="283" w:lineRule="auto"/>
              <w:jc w:val="center"/>
            </w:pPr>
            <w:r>
              <w:t>6</w:t>
            </w:r>
          </w:p>
        </w:tc>
        <w:tc>
          <w:tcPr>
            <w:tcW w:w="709" w:type="pct"/>
            <w:tcBorders>
              <w:right w:val="single" w:sz="4" w:space="0" w:color="auto"/>
            </w:tcBorders>
            <w:vAlign w:val="center"/>
          </w:tcPr>
          <w:p w:rsidR="00991AE9" w:rsidRPr="00960B47" w:rsidRDefault="00991AE9" w:rsidP="00991AE9">
            <w:pPr>
              <w:spacing w:line="283" w:lineRule="auto"/>
              <w:jc w:val="center"/>
              <w:rPr>
                <w:rFonts w:ascii="宋体" w:hAnsi="宋体"/>
              </w:rPr>
            </w:pPr>
            <w:r w:rsidRPr="00960B47">
              <w:rPr>
                <w:rFonts w:ascii="宋体" w:hAnsi="宋体"/>
              </w:rPr>
              <w:t>ECND6104</w:t>
            </w:r>
          </w:p>
        </w:tc>
        <w:tc>
          <w:tcPr>
            <w:tcW w:w="2189" w:type="pct"/>
            <w:tcBorders>
              <w:left w:val="single" w:sz="4" w:space="0" w:color="auto"/>
            </w:tcBorders>
            <w:vAlign w:val="center"/>
          </w:tcPr>
          <w:p w:rsidR="00991AE9" w:rsidRPr="00960B47" w:rsidRDefault="00991AE9" w:rsidP="00991AE9">
            <w:pPr>
              <w:spacing w:line="283" w:lineRule="auto"/>
            </w:pPr>
            <w:r w:rsidRPr="00960B47">
              <w:t>中级宏观经济学</w:t>
            </w:r>
          </w:p>
        </w:tc>
        <w:tc>
          <w:tcPr>
            <w:tcW w:w="427" w:type="pct"/>
            <w:vAlign w:val="center"/>
          </w:tcPr>
          <w:p w:rsidR="00991AE9" w:rsidRPr="00960B47" w:rsidRDefault="00991AE9" w:rsidP="00FB43A3">
            <w:pPr>
              <w:spacing w:line="283" w:lineRule="auto"/>
              <w:jc w:val="center"/>
            </w:pPr>
            <w:r w:rsidRPr="00960B47">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vAlign w:val="center"/>
          </w:tcPr>
          <w:p w:rsidR="00991AE9" w:rsidRPr="00960B47" w:rsidRDefault="00991AE9" w:rsidP="00991AE9">
            <w:pPr>
              <w:spacing w:line="283" w:lineRule="auto"/>
              <w:jc w:val="center"/>
            </w:pPr>
            <w:r>
              <w:t>7</w:t>
            </w:r>
          </w:p>
        </w:tc>
        <w:tc>
          <w:tcPr>
            <w:tcW w:w="709" w:type="pct"/>
            <w:tcBorders>
              <w:right w:val="single" w:sz="4" w:space="0" w:color="auto"/>
            </w:tcBorders>
            <w:vAlign w:val="center"/>
          </w:tcPr>
          <w:p w:rsidR="00991AE9" w:rsidRPr="00960B47" w:rsidRDefault="00991AE9" w:rsidP="00991AE9">
            <w:pPr>
              <w:spacing w:line="283" w:lineRule="auto"/>
              <w:jc w:val="center"/>
              <w:rPr>
                <w:rFonts w:ascii="宋体" w:hAnsi="宋体"/>
              </w:rPr>
            </w:pPr>
            <w:r w:rsidRPr="00960B47">
              <w:rPr>
                <w:rFonts w:ascii="宋体" w:hAnsi="宋体"/>
              </w:rPr>
              <w:t>ECND6106</w:t>
            </w:r>
          </w:p>
        </w:tc>
        <w:tc>
          <w:tcPr>
            <w:tcW w:w="2189" w:type="pct"/>
            <w:tcBorders>
              <w:left w:val="single" w:sz="4" w:space="0" w:color="auto"/>
            </w:tcBorders>
            <w:vAlign w:val="center"/>
          </w:tcPr>
          <w:p w:rsidR="00991AE9" w:rsidRPr="00960B47" w:rsidRDefault="00991AE9" w:rsidP="00991AE9">
            <w:pPr>
              <w:spacing w:line="283" w:lineRule="auto"/>
            </w:pPr>
            <w:r w:rsidRPr="00960B47">
              <w:t>高级微观经济学（</w:t>
            </w:r>
            <w:r w:rsidRPr="00960B47">
              <w:t>1</w:t>
            </w:r>
            <w:r w:rsidRPr="00960B47">
              <w:t>）</w:t>
            </w:r>
          </w:p>
        </w:tc>
        <w:tc>
          <w:tcPr>
            <w:tcW w:w="427" w:type="pct"/>
            <w:vAlign w:val="center"/>
          </w:tcPr>
          <w:p w:rsidR="00991AE9" w:rsidRPr="00960B47" w:rsidRDefault="00FB43A3" w:rsidP="00FB43A3">
            <w:pPr>
              <w:spacing w:line="283" w:lineRule="auto"/>
              <w:jc w:val="center"/>
            </w:pPr>
            <w:r>
              <w:rPr>
                <w:rFonts w:hint="eastAsia"/>
              </w:rPr>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vAlign w:val="center"/>
          </w:tcPr>
          <w:p w:rsidR="00991AE9" w:rsidRPr="00960B47" w:rsidRDefault="00991AE9" w:rsidP="00991AE9">
            <w:pPr>
              <w:spacing w:line="283" w:lineRule="auto"/>
              <w:jc w:val="center"/>
            </w:pPr>
            <w:r>
              <w:t>8</w:t>
            </w:r>
          </w:p>
        </w:tc>
        <w:tc>
          <w:tcPr>
            <w:tcW w:w="709" w:type="pct"/>
            <w:tcBorders>
              <w:right w:val="single" w:sz="4" w:space="0" w:color="auto"/>
            </w:tcBorders>
            <w:vAlign w:val="center"/>
          </w:tcPr>
          <w:p w:rsidR="00991AE9" w:rsidRPr="00960B47" w:rsidRDefault="00991AE9" w:rsidP="00991AE9">
            <w:pPr>
              <w:spacing w:line="283" w:lineRule="auto"/>
              <w:jc w:val="center"/>
              <w:rPr>
                <w:rFonts w:ascii="宋体" w:hAnsi="宋体"/>
              </w:rPr>
            </w:pPr>
            <w:r w:rsidRPr="00960B47">
              <w:rPr>
                <w:rFonts w:ascii="宋体" w:hAnsi="宋体"/>
              </w:rPr>
              <w:t>ECND6102</w:t>
            </w:r>
          </w:p>
        </w:tc>
        <w:tc>
          <w:tcPr>
            <w:tcW w:w="2189" w:type="pct"/>
            <w:tcBorders>
              <w:left w:val="single" w:sz="4" w:space="0" w:color="auto"/>
            </w:tcBorders>
            <w:vAlign w:val="center"/>
          </w:tcPr>
          <w:p w:rsidR="00991AE9" w:rsidRPr="00960B47" w:rsidRDefault="00991AE9" w:rsidP="00991AE9">
            <w:pPr>
              <w:spacing w:line="283" w:lineRule="auto"/>
            </w:pPr>
            <w:r w:rsidRPr="00960B47">
              <w:t>高级宏观经济学（</w:t>
            </w:r>
            <w:r w:rsidRPr="00960B47">
              <w:t>1</w:t>
            </w:r>
            <w:r w:rsidRPr="00960B47">
              <w:t>）</w:t>
            </w:r>
          </w:p>
        </w:tc>
        <w:tc>
          <w:tcPr>
            <w:tcW w:w="427" w:type="pct"/>
            <w:vAlign w:val="center"/>
          </w:tcPr>
          <w:p w:rsidR="00991AE9" w:rsidRPr="00960B47" w:rsidRDefault="00991AE9" w:rsidP="00FB43A3">
            <w:pPr>
              <w:spacing w:line="283" w:lineRule="auto"/>
              <w:jc w:val="center"/>
            </w:pPr>
            <w:r w:rsidRPr="00960B47">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vAlign w:val="center"/>
          </w:tcPr>
          <w:p w:rsidR="00991AE9" w:rsidRPr="00960B47" w:rsidRDefault="00991AE9" w:rsidP="00991AE9">
            <w:pPr>
              <w:spacing w:line="283" w:lineRule="auto"/>
              <w:jc w:val="center"/>
            </w:pPr>
            <w:r>
              <w:t>9</w:t>
            </w:r>
          </w:p>
        </w:tc>
        <w:tc>
          <w:tcPr>
            <w:tcW w:w="709" w:type="pct"/>
            <w:tcBorders>
              <w:right w:val="single" w:sz="4" w:space="0" w:color="auto"/>
            </w:tcBorders>
            <w:vAlign w:val="center"/>
          </w:tcPr>
          <w:p w:rsidR="00991AE9" w:rsidRPr="00960B47" w:rsidRDefault="00991AE9" w:rsidP="00991AE9">
            <w:pPr>
              <w:spacing w:line="283" w:lineRule="auto"/>
              <w:jc w:val="center"/>
              <w:rPr>
                <w:rFonts w:ascii="宋体" w:hAnsi="宋体"/>
              </w:rPr>
            </w:pPr>
            <w:r w:rsidRPr="00960B47">
              <w:rPr>
                <w:rFonts w:ascii="宋体" w:hAnsi="宋体"/>
              </w:rPr>
              <w:t>ECND6103</w:t>
            </w:r>
          </w:p>
        </w:tc>
        <w:tc>
          <w:tcPr>
            <w:tcW w:w="2189" w:type="pct"/>
            <w:tcBorders>
              <w:left w:val="single" w:sz="4" w:space="0" w:color="auto"/>
            </w:tcBorders>
            <w:vAlign w:val="center"/>
          </w:tcPr>
          <w:p w:rsidR="00991AE9" w:rsidRPr="00960B47" w:rsidRDefault="00991AE9" w:rsidP="00991AE9">
            <w:pPr>
              <w:spacing w:line="283" w:lineRule="auto"/>
            </w:pPr>
            <w:r w:rsidRPr="00960B47">
              <w:t>计量经济学（</w:t>
            </w:r>
            <w:r w:rsidRPr="00960B47">
              <w:t>1</w:t>
            </w:r>
            <w:r w:rsidRPr="00960B47">
              <w:t>）</w:t>
            </w:r>
          </w:p>
        </w:tc>
        <w:tc>
          <w:tcPr>
            <w:tcW w:w="427" w:type="pct"/>
            <w:vAlign w:val="center"/>
          </w:tcPr>
          <w:p w:rsidR="00991AE9" w:rsidRPr="00960B47" w:rsidRDefault="00991AE9" w:rsidP="00FB43A3">
            <w:pPr>
              <w:spacing w:line="283" w:lineRule="auto"/>
              <w:jc w:val="center"/>
            </w:pPr>
            <w:r w:rsidRPr="00960B47">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restart"/>
            <w:vAlign w:val="center"/>
          </w:tcPr>
          <w:p w:rsidR="00991AE9" w:rsidRPr="00960B47" w:rsidRDefault="00991AE9" w:rsidP="00FB43A3">
            <w:pPr>
              <w:spacing w:line="283" w:lineRule="auto"/>
              <w:ind w:firstLineChars="100" w:firstLine="210"/>
              <w:rPr>
                <w:rFonts w:hint="eastAsia"/>
              </w:rPr>
            </w:pPr>
            <w:r w:rsidRPr="00960B47">
              <w:t>选修课</w:t>
            </w:r>
          </w:p>
        </w:tc>
        <w:tc>
          <w:tcPr>
            <w:tcW w:w="405" w:type="pct"/>
          </w:tcPr>
          <w:p w:rsidR="00991AE9" w:rsidRPr="00F95940" w:rsidRDefault="00991AE9" w:rsidP="00991AE9">
            <w:pPr>
              <w:jc w:val="center"/>
              <w:rPr>
                <w:rFonts w:hint="eastAsia"/>
              </w:rPr>
            </w:pPr>
            <w:r w:rsidRPr="00F95940">
              <w:rPr>
                <w:rFonts w:hint="eastAsia"/>
              </w:rPr>
              <w:t>1</w:t>
            </w:r>
          </w:p>
        </w:tc>
        <w:tc>
          <w:tcPr>
            <w:tcW w:w="709" w:type="pct"/>
            <w:tcBorders>
              <w:right w:val="single" w:sz="4" w:space="0" w:color="auto"/>
            </w:tcBorders>
          </w:tcPr>
          <w:p w:rsidR="00991AE9" w:rsidRPr="00FB43A3" w:rsidRDefault="00991AE9" w:rsidP="00FB43A3">
            <w:pPr>
              <w:spacing w:line="283" w:lineRule="auto"/>
              <w:jc w:val="center"/>
              <w:rPr>
                <w:rFonts w:ascii="宋体" w:hAnsi="宋体" w:hint="eastAsia"/>
              </w:rPr>
            </w:pPr>
            <w:r w:rsidRPr="00FB43A3">
              <w:rPr>
                <w:rFonts w:ascii="宋体" w:hAnsi="宋体" w:hint="eastAsia"/>
              </w:rPr>
              <w:t>ECND8102</w:t>
            </w:r>
          </w:p>
        </w:tc>
        <w:tc>
          <w:tcPr>
            <w:tcW w:w="2189" w:type="pct"/>
            <w:tcBorders>
              <w:left w:val="single" w:sz="4" w:space="0" w:color="auto"/>
            </w:tcBorders>
          </w:tcPr>
          <w:p w:rsidR="00991AE9" w:rsidRPr="00F95940" w:rsidRDefault="00991AE9" w:rsidP="00991AE9">
            <w:pPr>
              <w:rPr>
                <w:rFonts w:hint="eastAsia"/>
              </w:rPr>
            </w:pPr>
            <w:r w:rsidRPr="00F95940">
              <w:rPr>
                <w:rFonts w:hint="eastAsia"/>
              </w:rPr>
              <w:t>高级微观经济学（</w:t>
            </w:r>
            <w:r w:rsidRPr="00F95940">
              <w:rPr>
                <w:rFonts w:hint="eastAsia"/>
              </w:rPr>
              <w:t>2</w:t>
            </w:r>
            <w:r w:rsidRPr="00F95940">
              <w:rPr>
                <w:rFonts w:hint="eastAsia"/>
              </w:rPr>
              <w:t>）</w:t>
            </w:r>
          </w:p>
        </w:tc>
        <w:tc>
          <w:tcPr>
            <w:tcW w:w="427" w:type="pct"/>
          </w:tcPr>
          <w:p w:rsidR="00991AE9" w:rsidRPr="00F95940" w:rsidRDefault="00991AE9" w:rsidP="00FB43A3">
            <w:pPr>
              <w:jc w:val="center"/>
              <w:rPr>
                <w:rFonts w:hint="eastAsia"/>
              </w:rPr>
            </w:pPr>
            <w:r w:rsidRPr="00F95940">
              <w:rPr>
                <w:rFonts w:hint="eastAsia"/>
              </w:rPr>
              <w:t>2</w:t>
            </w:r>
          </w:p>
        </w:tc>
        <w:tc>
          <w:tcPr>
            <w:tcW w:w="484" w:type="pct"/>
            <w:vMerge w:val="restart"/>
            <w:vAlign w:val="center"/>
          </w:tcPr>
          <w:p w:rsidR="00991AE9" w:rsidRDefault="00991AE9" w:rsidP="00991AE9">
            <w:pPr>
              <w:jc w:val="center"/>
            </w:pPr>
          </w:p>
          <w:p w:rsidR="00991AE9" w:rsidRPr="00960B47" w:rsidRDefault="00991AE9" w:rsidP="00C44E52">
            <w:pPr>
              <w:jc w:val="center"/>
            </w:pPr>
            <w:r w:rsidRPr="00960B47">
              <w:t>选修</w:t>
            </w:r>
            <w:r w:rsidRPr="00960B47">
              <w:t>14</w:t>
            </w:r>
            <w:r w:rsidRPr="00960B47">
              <w:t>学分</w:t>
            </w: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tcPr>
          <w:p w:rsidR="00991AE9" w:rsidRPr="00F95940" w:rsidRDefault="00991AE9" w:rsidP="00991AE9">
            <w:pPr>
              <w:jc w:val="center"/>
              <w:rPr>
                <w:rFonts w:hint="eastAsia"/>
              </w:rPr>
            </w:pPr>
            <w:r w:rsidRPr="00F95940">
              <w:rPr>
                <w:rFonts w:hint="eastAsia"/>
              </w:rPr>
              <w:t>2</w:t>
            </w:r>
          </w:p>
        </w:tc>
        <w:tc>
          <w:tcPr>
            <w:tcW w:w="709" w:type="pct"/>
            <w:tcBorders>
              <w:right w:val="single" w:sz="4" w:space="0" w:color="auto"/>
            </w:tcBorders>
          </w:tcPr>
          <w:p w:rsidR="00991AE9" w:rsidRPr="00FB43A3" w:rsidRDefault="00991AE9" w:rsidP="00FB43A3">
            <w:pPr>
              <w:spacing w:line="283" w:lineRule="auto"/>
              <w:jc w:val="center"/>
              <w:rPr>
                <w:rFonts w:ascii="宋体" w:hAnsi="宋体" w:hint="eastAsia"/>
              </w:rPr>
            </w:pPr>
            <w:r w:rsidRPr="00FB43A3">
              <w:rPr>
                <w:rFonts w:ascii="宋体" w:hAnsi="宋体" w:hint="eastAsia"/>
              </w:rPr>
              <w:t>ECND8101</w:t>
            </w:r>
          </w:p>
        </w:tc>
        <w:tc>
          <w:tcPr>
            <w:tcW w:w="2189" w:type="pct"/>
            <w:tcBorders>
              <w:left w:val="single" w:sz="4" w:space="0" w:color="auto"/>
            </w:tcBorders>
          </w:tcPr>
          <w:p w:rsidR="00991AE9" w:rsidRPr="00F95940" w:rsidRDefault="00991AE9" w:rsidP="00991AE9">
            <w:pPr>
              <w:rPr>
                <w:rFonts w:hint="eastAsia"/>
              </w:rPr>
            </w:pPr>
            <w:r w:rsidRPr="00F95940">
              <w:rPr>
                <w:rFonts w:hint="eastAsia"/>
              </w:rPr>
              <w:t>高级宏观经济学（</w:t>
            </w:r>
            <w:r w:rsidRPr="00F95940">
              <w:rPr>
                <w:rFonts w:hint="eastAsia"/>
              </w:rPr>
              <w:t>2</w:t>
            </w:r>
            <w:r w:rsidRPr="00F95940">
              <w:rPr>
                <w:rFonts w:hint="eastAsia"/>
              </w:rPr>
              <w:t>）</w:t>
            </w:r>
          </w:p>
        </w:tc>
        <w:tc>
          <w:tcPr>
            <w:tcW w:w="427" w:type="pct"/>
          </w:tcPr>
          <w:p w:rsidR="00991AE9" w:rsidRPr="00F95940" w:rsidRDefault="00991AE9" w:rsidP="00FB43A3">
            <w:pPr>
              <w:jc w:val="center"/>
              <w:rPr>
                <w:rFonts w:hint="eastAsia"/>
              </w:rPr>
            </w:pPr>
            <w:r w:rsidRPr="00F95940">
              <w:rPr>
                <w:rFonts w:hint="eastAsia"/>
              </w:rPr>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tcPr>
          <w:p w:rsidR="00991AE9" w:rsidRPr="00F95940" w:rsidRDefault="00991AE9" w:rsidP="00991AE9">
            <w:pPr>
              <w:jc w:val="center"/>
              <w:rPr>
                <w:rFonts w:hint="eastAsia"/>
              </w:rPr>
            </w:pPr>
            <w:r w:rsidRPr="00F95940">
              <w:rPr>
                <w:rFonts w:hint="eastAsia"/>
              </w:rPr>
              <w:t>3</w:t>
            </w:r>
          </w:p>
        </w:tc>
        <w:tc>
          <w:tcPr>
            <w:tcW w:w="709" w:type="pct"/>
            <w:tcBorders>
              <w:right w:val="single" w:sz="4" w:space="0" w:color="auto"/>
            </w:tcBorders>
          </w:tcPr>
          <w:p w:rsidR="00991AE9" w:rsidRPr="00FB43A3" w:rsidRDefault="00991AE9" w:rsidP="00FB43A3">
            <w:pPr>
              <w:spacing w:line="283" w:lineRule="auto"/>
              <w:jc w:val="center"/>
              <w:rPr>
                <w:rFonts w:ascii="宋体" w:hAnsi="宋体" w:hint="eastAsia"/>
              </w:rPr>
            </w:pPr>
            <w:r w:rsidRPr="00FB43A3">
              <w:rPr>
                <w:rFonts w:ascii="宋体" w:hAnsi="宋体" w:hint="eastAsia"/>
              </w:rPr>
              <w:t>ECND8103</w:t>
            </w:r>
          </w:p>
        </w:tc>
        <w:tc>
          <w:tcPr>
            <w:tcW w:w="2189" w:type="pct"/>
            <w:tcBorders>
              <w:left w:val="single" w:sz="4" w:space="0" w:color="auto"/>
            </w:tcBorders>
          </w:tcPr>
          <w:p w:rsidR="00991AE9" w:rsidRPr="00F95940" w:rsidRDefault="00991AE9" w:rsidP="00991AE9">
            <w:pPr>
              <w:rPr>
                <w:rFonts w:hint="eastAsia"/>
              </w:rPr>
            </w:pPr>
            <w:r w:rsidRPr="00F95940">
              <w:rPr>
                <w:rFonts w:hint="eastAsia"/>
              </w:rPr>
              <w:t>计量经济学（</w:t>
            </w:r>
            <w:r w:rsidRPr="00F95940">
              <w:rPr>
                <w:rFonts w:hint="eastAsia"/>
              </w:rPr>
              <w:t>2</w:t>
            </w:r>
            <w:r w:rsidRPr="00F95940">
              <w:rPr>
                <w:rFonts w:hint="eastAsia"/>
              </w:rPr>
              <w:t>）</w:t>
            </w:r>
          </w:p>
        </w:tc>
        <w:tc>
          <w:tcPr>
            <w:tcW w:w="427" w:type="pct"/>
          </w:tcPr>
          <w:p w:rsidR="00991AE9" w:rsidRPr="00F95940" w:rsidRDefault="00991AE9" w:rsidP="00FB43A3">
            <w:pPr>
              <w:jc w:val="center"/>
              <w:rPr>
                <w:rFonts w:hint="eastAsia"/>
              </w:rPr>
            </w:pPr>
            <w:r w:rsidRPr="00F95940">
              <w:rPr>
                <w:rFonts w:hint="eastAsia"/>
              </w:rPr>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tcPr>
          <w:p w:rsidR="00991AE9" w:rsidRPr="00F95940" w:rsidRDefault="00991AE9" w:rsidP="00991AE9">
            <w:pPr>
              <w:jc w:val="center"/>
              <w:rPr>
                <w:rFonts w:hint="eastAsia"/>
              </w:rPr>
            </w:pPr>
            <w:r w:rsidRPr="00F95940">
              <w:rPr>
                <w:rFonts w:hint="eastAsia"/>
              </w:rPr>
              <w:t>4</w:t>
            </w:r>
          </w:p>
        </w:tc>
        <w:tc>
          <w:tcPr>
            <w:tcW w:w="709" w:type="pct"/>
            <w:tcBorders>
              <w:right w:val="single" w:sz="4" w:space="0" w:color="auto"/>
            </w:tcBorders>
          </w:tcPr>
          <w:p w:rsidR="00991AE9" w:rsidRPr="00FB43A3" w:rsidRDefault="00991AE9" w:rsidP="00FB43A3">
            <w:pPr>
              <w:spacing w:line="283" w:lineRule="auto"/>
              <w:jc w:val="center"/>
              <w:rPr>
                <w:rFonts w:ascii="宋体" w:hAnsi="宋体" w:hint="eastAsia"/>
              </w:rPr>
            </w:pPr>
            <w:r w:rsidRPr="00FB43A3">
              <w:rPr>
                <w:rFonts w:ascii="宋体" w:hAnsi="宋体" w:hint="eastAsia"/>
              </w:rPr>
              <w:t>INTE7101</w:t>
            </w:r>
          </w:p>
        </w:tc>
        <w:tc>
          <w:tcPr>
            <w:tcW w:w="2189" w:type="pct"/>
            <w:tcBorders>
              <w:left w:val="single" w:sz="4" w:space="0" w:color="auto"/>
            </w:tcBorders>
          </w:tcPr>
          <w:p w:rsidR="00991AE9" w:rsidRPr="00F95940" w:rsidRDefault="00991AE9" w:rsidP="00991AE9">
            <w:pPr>
              <w:rPr>
                <w:rFonts w:hint="eastAsia"/>
              </w:rPr>
            </w:pPr>
            <w:r w:rsidRPr="00F95940">
              <w:rPr>
                <w:rFonts w:hint="eastAsia"/>
              </w:rPr>
              <w:t>国际贸易</w:t>
            </w:r>
          </w:p>
        </w:tc>
        <w:tc>
          <w:tcPr>
            <w:tcW w:w="427" w:type="pct"/>
          </w:tcPr>
          <w:p w:rsidR="00991AE9" w:rsidRPr="00F95940" w:rsidRDefault="00991AE9" w:rsidP="00FB43A3">
            <w:pPr>
              <w:jc w:val="center"/>
              <w:rPr>
                <w:rFonts w:hint="eastAsia"/>
              </w:rPr>
            </w:pPr>
            <w:r w:rsidRPr="00F95940">
              <w:rPr>
                <w:rFonts w:hint="eastAsia"/>
              </w:rPr>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tcPr>
          <w:p w:rsidR="00991AE9" w:rsidRPr="00F95940" w:rsidRDefault="00991AE9" w:rsidP="00991AE9">
            <w:pPr>
              <w:jc w:val="center"/>
              <w:rPr>
                <w:rFonts w:hint="eastAsia"/>
              </w:rPr>
            </w:pPr>
            <w:r w:rsidRPr="00F95940">
              <w:rPr>
                <w:rFonts w:hint="eastAsia"/>
              </w:rPr>
              <w:t>5</w:t>
            </w:r>
          </w:p>
        </w:tc>
        <w:tc>
          <w:tcPr>
            <w:tcW w:w="709" w:type="pct"/>
            <w:tcBorders>
              <w:right w:val="single" w:sz="4" w:space="0" w:color="auto"/>
            </w:tcBorders>
          </w:tcPr>
          <w:p w:rsidR="00991AE9" w:rsidRPr="00FB43A3" w:rsidRDefault="00991AE9" w:rsidP="00FB43A3">
            <w:pPr>
              <w:spacing w:line="283" w:lineRule="auto"/>
              <w:jc w:val="center"/>
              <w:rPr>
                <w:rFonts w:ascii="宋体" w:hAnsi="宋体" w:hint="eastAsia"/>
              </w:rPr>
            </w:pPr>
            <w:r w:rsidRPr="00FB43A3">
              <w:rPr>
                <w:rFonts w:ascii="宋体" w:hAnsi="宋体" w:hint="eastAsia"/>
              </w:rPr>
              <w:t>FINA7102</w:t>
            </w:r>
          </w:p>
        </w:tc>
        <w:tc>
          <w:tcPr>
            <w:tcW w:w="2189" w:type="pct"/>
            <w:tcBorders>
              <w:left w:val="single" w:sz="4" w:space="0" w:color="auto"/>
            </w:tcBorders>
          </w:tcPr>
          <w:p w:rsidR="00991AE9" w:rsidRPr="00F95940" w:rsidRDefault="00991AE9" w:rsidP="00991AE9">
            <w:pPr>
              <w:rPr>
                <w:rFonts w:hint="eastAsia"/>
              </w:rPr>
            </w:pPr>
            <w:r w:rsidRPr="00F95940">
              <w:rPr>
                <w:rFonts w:hint="eastAsia"/>
              </w:rPr>
              <w:t>金融学</w:t>
            </w:r>
          </w:p>
        </w:tc>
        <w:tc>
          <w:tcPr>
            <w:tcW w:w="427" w:type="pct"/>
          </w:tcPr>
          <w:p w:rsidR="00991AE9" w:rsidRPr="00F95940" w:rsidRDefault="00991AE9" w:rsidP="00FB43A3">
            <w:pPr>
              <w:jc w:val="center"/>
              <w:rPr>
                <w:rFonts w:hint="eastAsia"/>
              </w:rPr>
            </w:pPr>
            <w:r w:rsidRPr="00F95940">
              <w:rPr>
                <w:rFonts w:hint="eastAsia"/>
              </w:rPr>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tcPr>
          <w:p w:rsidR="00991AE9" w:rsidRPr="00F95940" w:rsidRDefault="00991AE9" w:rsidP="00991AE9">
            <w:pPr>
              <w:jc w:val="center"/>
              <w:rPr>
                <w:rFonts w:hint="eastAsia"/>
              </w:rPr>
            </w:pPr>
            <w:r w:rsidRPr="00F95940">
              <w:rPr>
                <w:rFonts w:hint="eastAsia"/>
              </w:rPr>
              <w:t>6</w:t>
            </w:r>
          </w:p>
        </w:tc>
        <w:tc>
          <w:tcPr>
            <w:tcW w:w="709" w:type="pct"/>
            <w:tcBorders>
              <w:right w:val="single" w:sz="4" w:space="0" w:color="auto"/>
            </w:tcBorders>
          </w:tcPr>
          <w:p w:rsidR="00991AE9" w:rsidRPr="00FB43A3" w:rsidRDefault="00991AE9" w:rsidP="00FB43A3">
            <w:pPr>
              <w:spacing w:line="283" w:lineRule="auto"/>
              <w:jc w:val="center"/>
              <w:rPr>
                <w:rFonts w:ascii="宋体" w:hAnsi="宋体" w:hint="eastAsia"/>
              </w:rPr>
            </w:pPr>
            <w:r w:rsidRPr="00FB43A3">
              <w:rPr>
                <w:rFonts w:ascii="宋体" w:hAnsi="宋体" w:hint="eastAsia"/>
              </w:rPr>
              <w:t>FINA7101</w:t>
            </w:r>
          </w:p>
        </w:tc>
        <w:tc>
          <w:tcPr>
            <w:tcW w:w="2189" w:type="pct"/>
            <w:tcBorders>
              <w:left w:val="single" w:sz="4" w:space="0" w:color="auto"/>
            </w:tcBorders>
          </w:tcPr>
          <w:p w:rsidR="00991AE9" w:rsidRPr="00F95940" w:rsidRDefault="00991AE9" w:rsidP="00991AE9">
            <w:pPr>
              <w:rPr>
                <w:rFonts w:hint="eastAsia"/>
              </w:rPr>
            </w:pPr>
            <w:r w:rsidRPr="00F95940">
              <w:rPr>
                <w:rFonts w:hint="eastAsia"/>
              </w:rPr>
              <w:t>国际金融学</w:t>
            </w:r>
          </w:p>
        </w:tc>
        <w:tc>
          <w:tcPr>
            <w:tcW w:w="427" w:type="pct"/>
          </w:tcPr>
          <w:p w:rsidR="00991AE9" w:rsidRPr="00F95940" w:rsidRDefault="00991AE9" w:rsidP="00FB43A3">
            <w:pPr>
              <w:jc w:val="center"/>
              <w:rPr>
                <w:rFonts w:hint="eastAsia"/>
              </w:rPr>
            </w:pPr>
            <w:r w:rsidRPr="00F95940">
              <w:rPr>
                <w:rFonts w:hint="eastAsia"/>
              </w:rPr>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tcPr>
          <w:p w:rsidR="00991AE9" w:rsidRPr="00F95940" w:rsidRDefault="00991AE9" w:rsidP="00991AE9">
            <w:pPr>
              <w:jc w:val="center"/>
              <w:rPr>
                <w:rFonts w:hint="eastAsia"/>
              </w:rPr>
            </w:pPr>
            <w:r w:rsidRPr="00F95940">
              <w:rPr>
                <w:rFonts w:hint="eastAsia"/>
              </w:rPr>
              <w:t>7</w:t>
            </w:r>
          </w:p>
        </w:tc>
        <w:tc>
          <w:tcPr>
            <w:tcW w:w="709" w:type="pct"/>
            <w:tcBorders>
              <w:right w:val="single" w:sz="4" w:space="0" w:color="auto"/>
            </w:tcBorders>
          </w:tcPr>
          <w:p w:rsidR="00991AE9" w:rsidRPr="00FB43A3" w:rsidRDefault="00991AE9" w:rsidP="00FB43A3">
            <w:pPr>
              <w:spacing w:line="283" w:lineRule="auto"/>
              <w:jc w:val="center"/>
              <w:rPr>
                <w:rFonts w:ascii="宋体" w:hAnsi="宋体" w:hint="eastAsia"/>
              </w:rPr>
            </w:pPr>
            <w:r w:rsidRPr="00FB43A3">
              <w:rPr>
                <w:rFonts w:ascii="宋体" w:hAnsi="宋体" w:hint="eastAsia"/>
              </w:rPr>
              <w:t>ECND7101</w:t>
            </w:r>
          </w:p>
        </w:tc>
        <w:tc>
          <w:tcPr>
            <w:tcW w:w="2189" w:type="pct"/>
            <w:tcBorders>
              <w:left w:val="single" w:sz="4" w:space="0" w:color="auto"/>
            </w:tcBorders>
          </w:tcPr>
          <w:p w:rsidR="00991AE9" w:rsidRPr="00F95940" w:rsidRDefault="00991AE9" w:rsidP="00991AE9">
            <w:pPr>
              <w:rPr>
                <w:rFonts w:hint="eastAsia"/>
              </w:rPr>
            </w:pPr>
            <w:r w:rsidRPr="00F95940">
              <w:rPr>
                <w:rFonts w:hint="eastAsia"/>
              </w:rPr>
              <w:t>产业经济学</w:t>
            </w:r>
          </w:p>
        </w:tc>
        <w:tc>
          <w:tcPr>
            <w:tcW w:w="427" w:type="pct"/>
          </w:tcPr>
          <w:p w:rsidR="00991AE9" w:rsidRPr="00F95940" w:rsidRDefault="00991AE9" w:rsidP="00FB43A3">
            <w:pPr>
              <w:jc w:val="center"/>
              <w:rPr>
                <w:rFonts w:hint="eastAsia"/>
              </w:rPr>
            </w:pPr>
            <w:r w:rsidRPr="00F95940">
              <w:rPr>
                <w:rFonts w:hint="eastAsia"/>
              </w:rPr>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tcPr>
          <w:p w:rsidR="00991AE9" w:rsidRPr="00F95940" w:rsidRDefault="00991AE9" w:rsidP="00991AE9">
            <w:pPr>
              <w:jc w:val="center"/>
              <w:rPr>
                <w:rFonts w:hint="eastAsia"/>
              </w:rPr>
            </w:pPr>
            <w:r w:rsidRPr="00F95940">
              <w:rPr>
                <w:rFonts w:hint="eastAsia"/>
              </w:rPr>
              <w:t>8</w:t>
            </w:r>
          </w:p>
        </w:tc>
        <w:tc>
          <w:tcPr>
            <w:tcW w:w="709" w:type="pct"/>
            <w:tcBorders>
              <w:right w:val="single" w:sz="4" w:space="0" w:color="auto"/>
            </w:tcBorders>
          </w:tcPr>
          <w:p w:rsidR="00991AE9" w:rsidRPr="00FB43A3" w:rsidRDefault="00991AE9" w:rsidP="00FB43A3">
            <w:pPr>
              <w:spacing w:line="283" w:lineRule="auto"/>
              <w:jc w:val="center"/>
              <w:rPr>
                <w:rFonts w:ascii="宋体" w:hAnsi="宋体" w:hint="eastAsia"/>
              </w:rPr>
            </w:pPr>
            <w:r w:rsidRPr="00FB43A3">
              <w:rPr>
                <w:rFonts w:ascii="宋体" w:hAnsi="宋体" w:hint="eastAsia"/>
              </w:rPr>
              <w:t>ECND7104</w:t>
            </w:r>
          </w:p>
        </w:tc>
        <w:tc>
          <w:tcPr>
            <w:tcW w:w="2189" w:type="pct"/>
            <w:tcBorders>
              <w:left w:val="single" w:sz="4" w:space="0" w:color="auto"/>
            </w:tcBorders>
          </w:tcPr>
          <w:p w:rsidR="00991AE9" w:rsidRPr="00F95940" w:rsidRDefault="00991AE9" w:rsidP="00991AE9">
            <w:pPr>
              <w:rPr>
                <w:rFonts w:hint="eastAsia"/>
              </w:rPr>
            </w:pPr>
            <w:r w:rsidRPr="00F95940">
              <w:rPr>
                <w:rFonts w:hint="eastAsia"/>
              </w:rPr>
              <w:t>劳动与人口经济学</w:t>
            </w:r>
          </w:p>
        </w:tc>
        <w:tc>
          <w:tcPr>
            <w:tcW w:w="427" w:type="pct"/>
          </w:tcPr>
          <w:p w:rsidR="00991AE9" w:rsidRPr="00F95940" w:rsidRDefault="00991AE9" w:rsidP="00FB43A3">
            <w:pPr>
              <w:jc w:val="center"/>
              <w:rPr>
                <w:rFonts w:hint="eastAsia"/>
              </w:rPr>
            </w:pPr>
            <w:r w:rsidRPr="00F95940">
              <w:rPr>
                <w:rFonts w:hint="eastAsia"/>
              </w:rPr>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tcPr>
          <w:p w:rsidR="00991AE9" w:rsidRPr="00F95940" w:rsidRDefault="00991AE9" w:rsidP="00991AE9">
            <w:pPr>
              <w:jc w:val="center"/>
              <w:rPr>
                <w:rFonts w:hint="eastAsia"/>
              </w:rPr>
            </w:pPr>
            <w:r w:rsidRPr="00F95940">
              <w:rPr>
                <w:rFonts w:hint="eastAsia"/>
              </w:rPr>
              <w:t>9</w:t>
            </w:r>
          </w:p>
        </w:tc>
        <w:tc>
          <w:tcPr>
            <w:tcW w:w="709" w:type="pct"/>
            <w:tcBorders>
              <w:right w:val="single" w:sz="4" w:space="0" w:color="auto"/>
            </w:tcBorders>
          </w:tcPr>
          <w:p w:rsidR="00991AE9" w:rsidRPr="00FB43A3" w:rsidRDefault="00991AE9" w:rsidP="00FB43A3">
            <w:pPr>
              <w:spacing w:line="283" w:lineRule="auto"/>
              <w:jc w:val="center"/>
              <w:rPr>
                <w:rFonts w:ascii="宋体" w:hAnsi="宋体" w:hint="eastAsia"/>
              </w:rPr>
            </w:pPr>
            <w:r w:rsidRPr="00FB43A3">
              <w:rPr>
                <w:rFonts w:ascii="宋体" w:hAnsi="宋体" w:hint="eastAsia"/>
              </w:rPr>
              <w:t>ECND7103</w:t>
            </w:r>
          </w:p>
        </w:tc>
        <w:tc>
          <w:tcPr>
            <w:tcW w:w="2189" w:type="pct"/>
            <w:tcBorders>
              <w:left w:val="single" w:sz="4" w:space="0" w:color="auto"/>
            </w:tcBorders>
          </w:tcPr>
          <w:p w:rsidR="00991AE9" w:rsidRPr="00F95940" w:rsidRDefault="00991AE9" w:rsidP="00991AE9">
            <w:pPr>
              <w:rPr>
                <w:rFonts w:hint="eastAsia"/>
              </w:rPr>
            </w:pPr>
            <w:r w:rsidRPr="00F95940">
              <w:rPr>
                <w:rFonts w:hint="eastAsia"/>
              </w:rPr>
              <w:t>资源与环境经济学</w:t>
            </w:r>
          </w:p>
        </w:tc>
        <w:tc>
          <w:tcPr>
            <w:tcW w:w="427" w:type="pct"/>
          </w:tcPr>
          <w:p w:rsidR="00991AE9" w:rsidRPr="00F95940" w:rsidRDefault="00991AE9" w:rsidP="00FB43A3">
            <w:pPr>
              <w:jc w:val="center"/>
              <w:rPr>
                <w:rFonts w:hint="eastAsia"/>
              </w:rPr>
            </w:pPr>
            <w:r w:rsidRPr="00F95940">
              <w:rPr>
                <w:rFonts w:hint="eastAsia"/>
              </w:rPr>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tcPr>
          <w:p w:rsidR="00991AE9" w:rsidRPr="00F95940" w:rsidRDefault="00991AE9" w:rsidP="00991AE9">
            <w:pPr>
              <w:jc w:val="center"/>
              <w:rPr>
                <w:rFonts w:hint="eastAsia"/>
              </w:rPr>
            </w:pPr>
            <w:r w:rsidRPr="00F95940">
              <w:rPr>
                <w:rFonts w:hint="eastAsia"/>
              </w:rPr>
              <w:t>10</w:t>
            </w:r>
          </w:p>
        </w:tc>
        <w:tc>
          <w:tcPr>
            <w:tcW w:w="709" w:type="pct"/>
            <w:tcBorders>
              <w:right w:val="single" w:sz="4" w:space="0" w:color="auto"/>
            </w:tcBorders>
          </w:tcPr>
          <w:p w:rsidR="00991AE9" w:rsidRPr="00FB43A3" w:rsidRDefault="00991AE9" w:rsidP="00FB43A3">
            <w:pPr>
              <w:spacing w:line="283" w:lineRule="auto"/>
              <w:jc w:val="center"/>
              <w:rPr>
                <w:rFonts w:ascii="宋体" w:hAnsi="宋体" w:hint="eastAsia"/>
              </w:rPr>
            </w:pPr>
            <w:r w:rsidRPr="00FB43A3">
              <w:rPr>
                <w:rFonts w:ascii="宋体" w:hAnsi="宋体" w:hint="eastAsia"/>
              </w:rPr>
              <w:t>ECND7902</w:t>
            </w:r>
          </w:p>
        </w:tc>
        <w:tc>
          <w:tcPr>
            <w:tcW w:w="2189" w:type="pct"/>
            <w:tcBorders>
              <w:left w:val="single" w:sz="4" w:space="0" w:color="auto"/>
            </w:tcBorders>
          </w:tcPr>
          <w:p w:rsidR="00991AE9" w:rsidRPr="00F95940" w:rsidRDefault="00991AE9" w:rsidP="00991AE9">
            <w:pPr>
              <w:rPr>
                <w:rFonts w:hint="eastAsia"/>
              </w:rPr>
            </w:pPr>
            <w:r w:rsidRPr="00F95940">
              <w:rPr>
                <w:rFonts w:hint="eastAsia"/>
              </w:rPr>
              <w:t>福利经济学</w:t>
            </w:r>
          </w:p>
        </w:tc>
        <w:tc>
          <w:tcPr>
            <w:tcW w:w="427" w:type="pct"/>
          </w:tcPr>
          <w:p w:rsidR="00991AE9" w:rsidRPr="00F95940" w:rsidRDefault="00991AE9" w:rsidP="00FB43A3">
            <w:pPr>
              <w:jc w:val="center"/>
              <w:rPr>
                <w:rFonts w:hint="eastAsia"/>
              </w:rPr>
            </w:pPr>
            <w:r w:rsidRPr="00F95940">
              <w:rPr>
                <w:rFonts w:hint="eastAsia"/>
              </w:rPr>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tcPr>
          <w:p w:rsidR="00991AE9" w:rsidRPr="00F95940" w:rsidRDefault="00991AE9" w:rsidP="00991AE9">
            <w:pPr>
              <w:jc w:val="center"/>
              <w:rPr>
                <w:rFonts w:hint="eastAsia"/>
              </w:rPr>
            </w:pPr>
            <w:r w:rsidRPr="00F95940">
              <w:rPr>
                <w:rFonts w:hint="eastAsia"/>
              </w:rPr>
              <w:t>11</w:t>
            </w:r>
          </w:p>
        </w:tc>
        <w:tc>
          <w:tcPr>
            <w:tcW w:w="709" w:type="pct"/>
            <w:tcBorders>
              <w:right w:val="single" w:sz="4" w:space="0" w:color="auto"/>
            </w:tcBorders>
          </w:tcPr>
          <w:p w:rsidR="00991AE9" w:rsidRPr="00FB43A3" w:rsidRDefault="00991AE9" w:rsidP="00FB43A3">
            <w:pPr>
              <w:spacing w:line="283" w:lineRule="auto"/>
              <w:jc w:val="center"/>
              <w:rPr>
                <w:rFonts w:ascii="宋体" w:hAnsi="宋体" w:hint="eastAsia"/>
              </w:rPr>
            </w:pPr>
            <w:r w:rsidRPr="00FB43A3">
              <w:rPr>
                <w:rFonts w:ascii="宋体" w:hAnsi="宋体" w:hint="eastAsia"/>
              </w:rPr>
              <w:t>ECND7106</w:t>
            </w:r>
          </w:p>
        </w:tc>
        <w:tc>
          <w:tcPr>
            <w:tcW w:w="2189" w:type="pct"/>
            <w:tcBorders>
              <w:left w:val="single" w:sz="4" w:space="0" w:color="auto"/>
            </w:tcBorders>
          </w:tcPr>
          <w:p w:rsidR="00991AE9" w:rsidRPr="00F95940" w:rsidRDefault="00991AE9" w:rsidP="00991AE9">
            <w:pPr>
              <w:rPr>
                <w:rFonts w:hint="eastAsia"/>
              </w:rPr>
            </w:pPr>
            <w:r w:rsidRPr="00F95940">
              <w:rPr>
                <w:rFonts w:hint="eastAsia"/>
              </w:rPr>
              <w:t>应用微观经济学</w:t>
            </w:r>
          </w:p>
        </w:tc>
        <w:tc>
          <w:tcPr>
            <w:tcW w:w="427" w:type="pct"/>
          </w:tcPr>
          <w:p w:rsidR="00991AE9" w:rsidRPr="00F95940" w:rsidRDefault="00991AE9" w:rsidP="00FB43A3">
            <w:pPr>
              <w:jc w:val="center"/>
              <w:rPr>
                <w:rFonts w:hint="eastAsia"/>
              </w:rPr>
            </w:pPr>
            <w:r w:rsidRPr="00F95940">
              <w:rPr>
                <w:rFonts w:hint="eastAsia"/>
              </w:rPr>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tcPr>
          <w:p w:rsidR="00991AE9" w:rsidRPr="00F95940" w:rsidRDefault="00991AE9" w:rsidP="00991AE9">
            <w:pPr>
              <w:jc w:val="center"/>
              <w:rPr>
                <w:rFonts w:hint="eastAsia"/>
              </w:rPr>
            </w:pPr>
            <w:r w:rsidRPr="00F95940">
              <w:rPr>
                <w:rFonts w:hint="eastAsia"/>
              </w:rPr>
              <w:t>12</w:t>
            </w:r>
          </w:p>
        </w:tc>
        <w:tc>
          <w:tcPr>
            <w:tcW w:w="709" w:type="pct"/>
            <w:tcBorders>
              <w:right w:val="single" w:sz="4" w:space="0" w:color="auto"/>
            </w:tcBorders>
          </w:tcPr>
          <w:p w:rsidR="00991AE9" w:rsidRPr="00FB43A3" w:rsidRDefault="00991AE9" w:rsidP="00FB43A3">
            <w:pPr>
              <w:spacing w:line="283" w:lineRule="auto"/>
              <w:jc w:val="center"/>
              <w:rPr>
                <w:rFonts w:ascii="宋体" w:hAnsi="宋体" w:hint="eastAsia"/>
              </w:rPr>
            </w:pPr>
            <w:r w:rsidRPr="00FB43A3">
              <w:rPr>
                <w:rFonts w:ascii="宋体" w:hAnsi="宋体" w:hint="eastAsia"/>
              </w:rPr>
              <w:t>ECND7105</w:t>
            </w:r>
          </w:p>
        </w:tc>
        <w:tc>
          <w:tcPr>
            <w:tcW w:w="2189" w:type="pct"/>
            <w:tcBorders>
              <w:left w:val="single" w:sz="4" w:space="0" w:color="auto"/>
            </w:tcBorders>
          </w:tcPr>
          <w:p w:rsidR="00991AE9" w:rsidRPr="00F95940" w:rsidRDefault="00991AE9" w:rsidP="00991AE9">
            <w:pPr>
              <w:rPr>
                <w:rFonts w:hint="eastAsia"/>
              </w:rPr>
            </w:pPr>
            <w:r w:rsidRPr="00F95940">
              <w:rPr>
                <w:rFonts w:hint="eastAsia"/>
              </w:rPr>
              <w:t>公共经济学</w:t>
            </w:r>
          </w:p>
        </w:tc>
        <w:tc>
          <w:tcPr>
            <w:tcW w:w="427" w:type="pct"/>
          </w:tcPr>
          <w:p w:rsidR="00991AE9" w:rsidRPr="00F95940" w:rsidRDefault="00991AE9" w:rsidP="00FB43A3">
            <w:pPr>
              <w:jc w:val="center"/>
              <w:rPr>
                <w:rFonts w:hint="eastAsia"/>
              </w:rPr>
            </w:pPr>
            <w:r w:rsidRPr="00F95940">
              <w:rPr>
                <w:rFonts w:hint="eastAsia"/>
              </w:rPr>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tcPr>
          <w:p w:rsidR="00991AE9" w:rsidRPr="00F95940" w:rsidRDefault="00991AE9" w:rsidP="00991AE9">
            <w:pPr>
              <w:jc w:val="center"/>
              <w:rPr>
                <w:rFonts w:hint="eastAsia"/>
              </w:rPr>
            </w:pPr>
            <w:r w:rsidRPr="00F95940">
              <w:rPr>
                <w:rFonts w:hint="eastAsia"/>
              </w:rPr>
              <w:t>13</w:t>
            </w:r>
          </w:p>
        </w:tc>
        <w:tc>
          <w:tcPr>
            <w:tcW w:w="709" w:type="pct"/>
            <w:tcBorders>
              <w:right w:val="single" w:sz="4" w:space="0" w:color="auto"/>
            </w:tcBorders>
          </w:tcPr>
          <w:p w:rsidR="00991AE9" w:rsidRPr="00FB43A3" w:rsidRDefault="00D85A04" w:rsidP="00FB43A3">
            <w:pPr>
              <w:spacing w:line="283" w:lineRule="auto"/>
              <w:jc w:val="center"/>
              <w:rPr>
                <w:rFonts w:ascii="宋体" w:hAnsi="宋体" w:hint="eastAsia"/>
              </w:rPr>
            </w:pPr>
            <w:r w:rsidRPr="00D85A04">
              <w:rPr>
                <w:rFonts w:ascii="宋体" w:hAnsi="宋体"/>
              </w:rPr>
              <w:t>ECND7107</w:t>
            </w:r>
          </w:p>
        </w:tc>
        <w:tc>
          <w:tcPr>
            <w:tcW w:w="2189" w:type="pct"/>
            <w:tcBorders>
              <w:left w:val="single" w:sz="4" w:space="0" w:color="auto"/>
            </w:tcBorders>
          </w:tcPr>
          <w:p w:rsidR="00991AE9" w:rsidRPr="00F95940" w:rsidRDefault="00991AE9" w:rsidP="00991AE9">
            <w:pPr>
              <w:rPr>
                <w:rFonts w:hint="eastAsia"/>
              </w:rPr>
            </w:pPr>
            <w:r w:rsidRPr="00F95940">
              <w:rPr>
                <w:rFonts w:hint="eastAsia"/>
              </w:rPr>
              <w:t>货币理论</w:t>
            </w:r>
            <w:r w:rsidR="00D85A04">
              <w:rPr>
                <w:rFonts w:hint="eastAsia"/>
              </w:rPr>
              <w:t>与</w:t>
            </w:r>
            <w:r w:rsidR="00D85A04">
              <w:t>政策</w:t>
            </w:r>
          </w:p>
        </w:tc>
        <w:tc>
          <w:tcPr>
            <w:tcW w:w="427" w:type="pct"/>
          </w:tcPr>
          <w:p w:rsidR="00991AE9" w:rsidRDefault="00991AE9" w:rsidP="00FB43A3">
            <w:pPr>
              <w:jc w:val="center"/>
            </w:pPr>
            <w:r w:rsidRPr="00F95940">
              <w:rPr>
                <w:rFonts w:hint="eastAsia"/>
              </w:rPr>
              <w:t>2</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restart"/>
            <w:vAlign w:val="center"/>
          </w:tcPr>
          <w:p w:rsidR="00991AE9" w:rsidRPr="00960B47" w:rsidRDefault="00991AE9" w:rsidP="00991AE9">
            <w:pPr>
              <w:spacing w:line="283" w:lineRule="auto"/>
              <w:ind w:firstLineChars="100" w:firstLine="210"/>
              <w:jc w:val="center"/>
            </w:pPr>
            <w:r w:rsidRPr="00960B47">
              <w:t>必修环节</w:t>
            </w:r>
          </w:p>
        </w:tc>
        <w:tc>
          <w:tcPr>
            <w:tcW w:w="405" w:type="pct"/>
            <w:vAlign w:val="center"/>
          </w:tcPr>
          <w:p w:rsidR="00991AE9" w:rsidRPr="00960B47" w:rsidRDefault="00991AE9" w:rsidP="00991AE9">
            <w:pPr>
              <w:spacing w:line="283" w:lineRule="auto"/>
              <w:jc w:val="center"/>
            </w:pPr>
            <w:r w:rsidRPr="00960B47">
              <w:t>1</w:t>
            </w:r>
          </w:p>
        </w:tc>
        <w:tc>
          <w:tcPr>
            <w:tcW w:w="709" w:type="pct"/>
            <w:tcBorders>
              <w:right w:val="single" w:sz="4" w:space="0" w:color="auto"/>
            </w:tcBorders>
            <w:vAlign w:val="center"/>
          </w:tcPr>
          <w:p w:rsidR="00991AE9" w:rsidRPr="00960B47" w:rsidRDefault="00991AE9" w:rsidP="00991AE9">
            <w:pPr>
              <w:widowControl/>
              <w:spacing w:line="283" w:lineRule="auto"/>
              <w:jc w:val="center"/>
              <w:rPr>
                <w:rFonts w:ascii="宋体" w:hAnsi="宋体"/>
              </w:rPr>
            </w:pPr>
            <w:r w:rsidRPr="00960B47">
              <w:rPr>
                <w:rFonts w:ascii="宋体" w:hAnsi="宋体"/>
              </w:rPr>
              <w:t>BXHJ6003</w:t>
            </w:r>
          </w:p>
        </w:tc>
        <w:tc>
          <w:tcPr>
            <w:tcW w:w="2189" w:type="pct"/>
            <w:tcBorders>
              <w:left w:val="single" w:sz="4" w:space="0" w:color="auto"/>
            </w:tcBorders>
            <w:vAlign w:val="center"/>
          </w:tcPr>
          <w:p w:rsidR="00991AE9" w:rsidRPr="00960B47" w:rsidRDefault="00991AE9" w:rsidP="00991AE9">
            <w:pPr>
              <w:widowControl/>
              <w:spacing w:line="283" w:lineRule="auto"/>
            </w:pPr>
            <w:r w:rsidRPr="00960B47">
              <w:t>学术活动（讲座）硕</w:t>
            </w:r>
          </w:p>
        </w:tc>
        <w:tc>
          <w:tcPr>
            <w:tcW w:w="427" w:type="pct"/>
            <w:vAlign w:val="center"/>
          </w:tcPr>
          <w:p w:rsidR="00991AE9" w:rsidRPr="00960B47" w:rsidRDefault="00991AE9" w:rsidP="00FB43A3">
            <w:pPr>
              <w:widowControl/>
              <w:spacing w:line="283" w:lineRule="auto"/>
              <w:jc w:val="center"/>
              <w:rPr>
                <w:kern w:val="0"/>
              </w:rPr>
            </w:pPr>
            <w:r w:rsidRPr="00960B47">
              <w:rPr>
                <w:kern w:val="0"/>
              </w:rPr>
              <w:t>1</w:t>
            </w:r>
          </w:p>
        </w:tc>
        <w:tc>
          <w:tcPr>
            <w:tcW w:w="484" w:type="pct"/>
            <w:vMerge w:val="restart"/>
            <w:vAlign w:val="center"/>
          </w:tcPr>
          <w:p w:rsidR="00991AE9" w:rsidRPr="00960B47" w:rsidRDefault="00991AE9" w:rsidP="00991AE9">
            <w:pPr>
              <w:spacing w:line="283" w:lineRule="auto"/>
              <w:jc w:val="center"/>
            </w:pPr>
            <w:r w:rsidRPr="00960B47">
              <w:t>必修</w:t>
            </w:r>
          </w:p>
          <w:p w:rsidR="00991AE9" w:rsidRPr="00960B47" w:rsidRDefault="00991AE9" w:rsidP="00991AE9">
            <w:pPr>
              <w:spacing w:line="283" w:lineRule="auto"/>
              <w:jc w:val="center"/>
            </w:pPr>
            <w:r w:rsidRPr="00960B47">
              <w:t>30</w:t>
            </w:r>
            <w:r w:rsidRPr="00960B47">
              <w:t>学分</w:t>
            </w: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vAlign w:val="center"/>
          </w:tcPr>
          <w:p w:rsidR="00991AE9" w:rsidRPr="00960B47" w:rsidRDefault="00991AE9" w:rsidP="00991AE9">
            <w:pPr>
              <w:spacing w:line="283" w:lineRule="auto"/>
              <w:jc w:val="center"/>
            </w:pPr>
            <w:r w:rsidRPr="00960B47">
              <w:t>2</w:t>
            </w:r>
          </w:p>
        </w:tc>
        <w:tc>
          <w:tcPr>
            <w:tcW w:w="709" w:type="pct"/>
            <w:tcBorders>
              <w:right w:val="single" w:sz="4" w:space="0" w:color="auto"/>
            </w:tcBorders>
            <w:vAlign w:val="center"/>
          </w:tcPr>
          <w:p w:rsidR="00991AE9" w:rsidRPr="00960B47" w:rsidRDefault="00991AE9" w:rsidP="00991AE9">
            <w:pPr>
              <w:widowControl/>
              <w:spacing w:line="283" w:lineRule="auto"/>
              <w:jc w:val="center"/>
              <w:rPr>
                <w:rFonts w:ascii="宋体" w:hAnsi="宋体"/>
              </w:rPr>
            </w:pPr>
            <w:r w:rsidRPr="00960B47">
              <w:rPr>
                <w:rFonts w:ascii="宋体" w:hAnsi="宋体"/>
              </w:rPr>
              <w:t>BXHJ6006</w:t>
            </w:r>
          </w:p>
        </w:tc>
        <w:tc>
          <w:tcPr>
            <w:tcW w:w="2189" w:type="pct"/>
            <w:tcBorders>
              <w:left w:val="single" w:sz="4" w:space="0" w:color="auto"/>
            </w:tcBorders>
            <w:vAlign w:val="center"/>
          </w:tcPr>
          <w:p w:rsidR="00991AE9" w:rsidRPr="00960B47" w:rsidRDefault="00991AE9" w:rsidP="00991AE9">
            <w:pPr>
              <w:widowControl/>
              <w:spacing w:line="283" w:lineRule="auto"/>
            </w:pPr>
            <w:r w:rsidRPr="00960B47">
              <w:t>社会实践</w:t>
            </w:r>
          </w:p>
        </w:tc>
        <w:tc>
          <w:tcPr>
            <w:tcW w:w="427" w:type="pct"/>
            <w:vAlign w:val="center"/>
          </w:tcPr>
          <w:p w:rsidR="00991AE9" w:rsidRPr="00960B47" w:rsidRDefault="00991AE9" w:rsidP="00FB43A3">
            <w:pPr>
              <w:widowControl/>
              <w:spacing w:line="283" w:lineRule="auto"/>
              <w:jc w:val="center"/>
              <w:rPr>
                <w:kern w:val="0"/>
              </w:rPr>
            </w:pPr>
            <w:r w:rsidRPr="00960B47">
              <w:rPr>
                <w:kern w:val="0"/>
              </w:rPr>
              <w:t>1</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vAlign w:val="center"/>
          </w:tcPr>
          <w:p w:rsidR="00991AE9" w:rsidRPr="00960B47" w:rsidRDefault="00991AE9" w:rsidP="00991AE9">
            <w:pPr>
              <w:spacing w:line="283" w:lineRule="auto"/>
              <w:jc w:val="center"/>
            </w:pPr>
            <w:r w:rsidRPr="00960B47">
              <w:t>3</w:t>
            </w:r>
          </w:p>
        </w:tc>
        <w:tc>
          <w:tcPr>
            <w:tcW w:w="709" w:type="pct"/>
            <w:tcBorders>
              <w:right w:val="single" w:sz="4" w:space="0" w:color="auto"/>
            </w:tcBorders>
            <w:vAlign w:val="center"/>
          </w:tcPr>
          <w:p w:rsidR="00991AE9" w:rsidRPr="00960B47" w:rsidRDefault="00991AE9" w:rsidP="00991AE9">
            <w:pPr>
              <w:widowControl/>
              <w:spacing w:line="283" w:lineRule="auto"/>
              <w:jc w:val="center"/>
              <w:rPr>
                <w:rFonts w:ascii="宋体" w:hAnsi="宋体"/>
              </w:rPr>
            </w:pPr>
            <w:r w:rsidRPr="00960B47">
              <w:rPr>
                <w:rFonts w:ascii="宋体" w:hAnsi="宋体"/>
              </w:rPr>
              <w:t>BXHJ6007</w:t>
            </w:r>
          </w:p>
        </w:tc>
        <w:tc>
          <w:tcPr>
            <w:tcW w:w="2189" w:type="pct"/>
            <w:tcBorders>
              <w:left w:val="single" w:sz="4" w:space="0" w:color="auto"/>
            </w:tcBorders>
            <w:vAlign w:val="center"/>
          </w:tcPr>
          <w:p w:rsidR="00991AE9" w:rsidRPr="00960B47" w:rsidRDefault="00991AE9" w:rsidP="00991AE9">
            <w:pPr>
              <w:widowControl/>
              <w:spacing w:line="283" w:lineRule="auto"/>
            </w:pPr>
            <w:r w:rsidRPr="00960B47">
              <w:t>中期考核（硕）</w:t>
            </w:r>
          </w:p>
        </w:tc>
        <w:tc>
          <w:tcPr>
            <w:tcW w:w="427" w:type="pct"/>
            <w:vAlign w:val="center"/>
          </w:tcPr>
          <w:p w:rsidR="00991AE9" w:rsidRPr="00960B47" w:rsidRDefault="00991AE9" w:rsidP="00FB43A3">
            <w:pPr>
              <w:widowControl/>
              <w:spacing w:line="283" w:lineRule="auto"/>
              <w:jc w:val="center"/>
              <w:rPr>
                <w:kern w:val="0"/>
              </w:rPr>
            </w:pPr>
            <w:r w:rsidRPr="00960B47">
              <w:rPr>
                <w:kern w:val="0"/>
              </w:rPr>
              <w:t>3</w:t>
            </w:r>
          </w:p>
        </w:tc>
        <w:tc>
          <w:tcPr>
            <w:tcW w:w="484" w:type="pct"/>
            <w:vMerge/>
            <w:vAlign w:val="center"/>
          </w:tcPr>
          <w:p w:rsidR="00991AE9" w:rsidRPr="00960B47" w:rsidRDefault="00991AE9" w:rsidP="00991AE9">
            <w:pPr>
              <w:spacing w:line="283" w:lineRule="auto"/>
              <w:jc w:val="center"/>
            </w:pPr>
          </w:p>
        </w:tc>
      </w:tr>
      <w:tr w:rsidR="00991AE9" w:rsidRPr="00960B47" w:rsidTr="00991AE9">
        <w:trPr>
          <w:trHeight w:hRule="exact" w:val="312"/>
        </w:trPr>
        <w:tc>
          <w:tcPr>
            <w:tcW w:w="786" w:type="pct"/>
            <w:vMerge/>
            <w:vAlign w:val="center"/>
          </w:tcPr>
          <w:p w:rsidR="00991AE9" w:rsidRPr="00960B47" w:rsidRDefault="00991AE9" w:rsidP="00991AE9">
            <w:pPr>
              <w:spacing w:line="283" w:lineRule="auto"/>
              <w:jc w:val="center"/>
            </w:pPr>
          </w:p>
        </w:tc>
        <w:tc>
          <w:tcPr>
            <w:tcW w:w="405" w:type="pct"/>
            <w:vAlign w:val="center"/>
          </w:tcPr>
          <w:p w:rsidR="00991AE9" w:rsidRPr="00960B47" w:rsidRDefault="00991AE9" w:rsidP="00991AE9">
            <w:pPr>
              <w:spacing w:line="283" w:lineRule="auto"/>
              <w:jc w:val="center"/>
            </w:pPr>
            <w:r w:rsidRPr="00960B47">
              <w:t>4</w:t>
            </w:r>
          </w:p>
        </w:tc>
        <w:tc>
          <w:tcPr>
            <w:tcW w:w="709" w:type="pct"/>
            <w:tcBorders>
              <w:right w:val="single" w:sz="4" w:space="0" w:color="auto"/>
            </w:tcBorders>
            <w:vAlign w:val="center"/>
          </w:tcPr>
          <w:p w:rsidR="00991AE9" w:rsidRPr="00960B47" w:rsidRDefault="00991AE9" w:rsidP="00991AE9">
            <w:pPr>
              <w:widowControl/>
              <w:spacing w:line="283" w:lineRule="auto"/>
              <w:jc w:val="center"/>
              <w:rPr>
                <w:rFonts w:ascii="宋体" w:hAnsi="宋体"/>
              </w:rPr>
            </w:pPr>
            <w:r w:rsidRPr="00960B47">
              <w:rPr>
                <w:rFonts w:ascii="宋体" w:hAnsi="宋体"/>
              </w:rPr>
              <w:t>BXHJ6008</w:t>
            </w:r>
          </w:p>
        </w:tc>
        <w:tc>
          <w:tcPr>
            <w:tcW w:w="2189" w:type="pct"/>
            <w:tcBorders>
              <w:left w:val="single" w:sz="4" w:space="0" w:color="auto"/>
            </w:tcBorders>
            <w:vAlign w:val="center"/>
          </w:tcPr>
          <w:p w:rsidR="00991AE9" w:rsidRPr="00960B47" w:rsidRDefault="00991AE9" w:rsidP="00991AE9">
            <w:pPr>
              <w:widowControl/>
              <w:spacing w:line="283" w:lineRule="auto"/>
            </w:pPr>
            <w:r w:rsidRPr="00960B47">
              <w:t>学位论文（硕）</w:t>
            </w:r>
          </w:p>
        </w:tc>
        <w:tc>
          <w:tcPr>
            <w:tcW w:w="427" w:type="pct"/>
            <w:vAlign w:val="center"/>
          </w:tcPr>
          <w:p w:rsidR="00991AE9" w:rsidRPr="00960B47" w:rsidRDefault="00991AE9" w:rsidP="00FB43A3">
            <w:pPr>
              <w:widowControl/>
              <w:spacing w:line="283" w:lineRule="auto"/>
              <w:jc w:val="center"/>
              <w:rPr>
                <w:kern w:val="0"/>
              </w:rPr>
            </w:pPr>
            <w:r w:rsidRPr="00960B47">
              <w:rPr>
                <w:kern w:val="0"/>
              </w:rPr>
              <w:t>25</w:t>
            </w:r>
          </w:p>
        </w:tc>
        <w:tc>
          <w:tcPr>
            <w:tcW w:w="484" w:type="pct"/>
            <w:vMerge/>
            <w:vAlign w:val="center"/>
          </w:tcPr>
          <w:p w:rsidR="00991AE9" w:rsidRPr="00960B47" w:rsidRDefault="00991AE9" w:rsidP="00991AE9">
            <w:pPr>
              <w:spacing w:line="283" w:lineRule="auto"/>
              <w:jc w:val="center"/>
            </w:pPr>
          </w:p>
        </w:tc>
      </w:tr>
    </w:tbl>
    <w:p w:rsidR="00466994" w:rsidRPr="00960B47" w:rsidRDefault="00466994" w:rsidP="00466994">
      <w:pPr>
        <w:spacing w:beforeLines="50" w:before="156" w:afterLines="50" w:after="156" w:line="283" w:lineRule="auto"/>
        <w:rPr>
          <w:rFonts w:eastAsia="黑体"/>
          <w:sz w:val="24"/>
          <w:szCs w:val="13"/>
        </w:rPr>
      </w:pPr>
      <w:r w:rsidRPr="00960B47">
        <w:rPr>
          <w:rFonts w:eastAsia="黑体"/>
          <w:sz w:val="24"/>
          <w:szCs w:val="13"/>
        </w:rPr>
        <w:t>六、学位论文</w:t>
      </w:r>
      <w:r w:rsidRPr="00960B47">
        <w:rPr>
          <w:rFonts w:eastAsia="黑体"/>
          <w:sz w:val="24"/>
          <w:szCs w:val="13"/>
        </w:rPr>
        <w:t xml:space="preserve"> </w:t>
      </w:r>
    </w:p>
    <w:p w:rsidR="00466994" w:rsidRPr="00960B47" w:rsidRDefault="00466994" w:rsidP="00466994">
      <w:pPr>
        <w:spacing w:line="283" w:lineRule="auto"/>
        <w:ind w:firstLineChars="200" w:firstLine="420"/>
      </w:pPr>
      <w:r w:rsidRPr="00960B47">
        <w:t>1</w:t>
      </w:r>
      <w:r w:rsidRPr="00960B47">
        <w:t>．学位论文工作是研究生培养的重要组成部分，是对研究生进行科学研究或承担专业技术工作的全面训练，是培养研究生创新能力，综合运用所学知识发现问题、分析问题和解</w:t>
      </w:r>
      <w:r w:rsidRPr="00960B47">
        <w:lastRenderedPageBreak/>
        <w:t>决问题能力的主要环节。</w:t>
      </w:r>
    </w:p>
    <w:p w:rsidR="00466994" w:rsidRPr="00960B47" w:rsidRDefault="00466994" w:rsidP="00466994">
      <w:pPr>
        <w:spacing w:line="283" w:lineRule="auto"/>
        <w:ind w:firstLineChars="200" w:firstLine="420"/>
      </w:pPr>
      <w:r w:rsidRPr="00960B47">
        <w:t>2</w:t>
      </w:r>
      <w:r w:rsidRPr="00960B47">
        <w:t>．学位论文时间一般为</w:t>
      </w:r>
      <w:r w:rsidRPr="00960B47">
        <w:t>1-1.5</w:t>
      </w:r>
      <w:r w:rsidRPr="00960B47">
        <w:t>年，内容一般包括：文献阅读、选题报告、理论分析、调查或实证、撰写论文、论文答辩等环节。硕士生应该在导师的指导下，通过阅读文献资料、调查研究等途径，提出学位论文选题报告和学位论文工作计划。金禾中心导师组负责组织选题报告会并对选题进行审查和把关。硕士生可自己选题，但必须得到导师的同意。</w:t>
      </w:r>
      <w:r w:rsidRPr="00960B47">
        <w:t xml:space="preserve"> </w:t>
      </w:r>
    </w:p>
    <w:p w:rsidR="00466994" w:rsidRPr="00960B47" w:rsidRDefault="00466994" w:rsidP="00466994">
      <w:pPr>
        <w:spacing w:line="283" w:lineRule="auto"/>
        <w:ind w:firstLineChars="200" w:firstLine="420"/>
      </w:pPr>
      <w:r w:rsidRPr="00960B47">
        <w:t>3</w:t>
      </w:r>
      <w:r w:rsidRPr="00960B47">
        <w:t>．学位论文必须在导师的指导下，由研究生独立完成。硕士生在完成学位论文的过程中，应运用所学的基础理论和专门知识解决科研中的问题。论文应该由一定的系统性和完整性，由自己一定的见解，表明有从事学术研究工作的能力。学位论文力求文字简明，条理清晰，分析严谨，理论推导和实证数据及其处理无误。在阐明论文的目的时，应该有实事求是的态度。</w:t>
      </w:r>
      <w:r w:rsidRPr="00960B47">
        <w:t xml:space="preserve"> </w:t>
      </w:r>
    </w:p>
    <w:p w:rsidR="00466994" w:rsidRPr="00960B47" w:rsidRDefault="00466994" w:rsidP="00466994">
      <w:pPr>
        <w:spacing w:line="283" w:lineRule="auto"/>
        <w:ind w:firstLineChars="200" w:firstLine="420"/>
      </w:pPr>
      <w:r w:rsidRPr="00960B47">
        <w:t>4</w:t>
      </w:r>
      <w:r w:rsidRPr="00960B47">
        <w:t>．学位论文应进行评审和答辩。硕士论文基本完成后，金禾导师组将组织论文的预答辩，对论文进行质量监督和提出修改意见。预答辩通过后，修改并正式提交论文，由海峡两岸专家进行双盲评审，评审通过后方可报中心批准进行答辩。答辩中硕士研究生应能适当地回答与论文有关的问题，包括论文有关的专业基础知识和有关专业知识的问题。</w:t>
      </w:r>
      <w:r w:rsidRPr="00960B47">
        <w:t xml:space="preserve"> </w:t>
      </w:r>
    </w:p>
    <w:p w:rsidR="00466994" w:rsidRPr="00960B47" w:rsidRDefault="00466994" w:rsidP="00466994">
      <w:pPr>
        <w:spacing w:line="283" w:lineRule="auto"/>
        <w:ind w:firstLineChars="200" w:firstLine="420"/>
      </w:pPr>
      <w:r w:rsidRPr="00960B47">
        <w:t>5</w:t>
      </w:r>
      <w:r w:rsidRPr="00960B47">
        <w:t>．有关硕士学位论文和答辩的具体要求按照西安交通大学相关文件执行。</w:t>
      </w:r>
    </w:p>
    <w:sectPr w:rsidR="00466994" w:rsidRPr="00960B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386" w:rsidRDefault="00A87386">
      <w:r>
        <w:separator/>
      </w:r>
    </w:p>
  </w:endnote>
  <w:endnote w:type="continuationSeparator" w:id="0">
    <w:p w:rsidR="00A87386" w:rsidRDefault="00A8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62" w:rsidRDefault="00E67462" w:rsidP="00E6746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386" w:rsidRDefault="00A87386">
      <w:r>
        <w:separator/>
      </w:r>
    </w:p>
  </w:footnote>
  <w:footnote w:type="continuationSeparator" w:id="0">
    <w:p w:rsidR="00A87386" w:rsidRDefault="00A8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62" w:rsidRPr="00B517E3" w:rsidRDefault="00E67462" w:rsidP="00E67462">
    <w:pPr>
      <w:pStyle w:val="a3"/>
      <w:pBdr>
        <w:bottom w:val="none" w:sz="0" w:space="0" w:color="auto"/>
      </w:pBd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94"/>
    <w:rsid w:val="00002B82"/>
    <w:rsid w:val="00045C1A"/>
    <w:rsid w:val="000757FD"/>
    <w:rsid w:val="0008022A"/>
    <w:rsid w:val="0009235F"/>
    <w:rsid w:val="000937BD"/>
    <w:rsid w:val="00095F1F"/>
    <w:rsid w:val="000975FA"/>
    <w:rsid w:val="000A25B8"/>
    <w:rsid w:val="000B0CA8"/>
    <w:rsid w:val="000B4D9A"/>
    <w:rsid w:val="000B6E99"/>
    <w:rsid w:val="000C095B"/>
    <w:rsid w:val="000C27E4"/>
    <w:rsid w:val="000C7A2F"/>
    <w:rsid w:val="000E0376"/>
    <w:rsid w:val="000E0946"/>
    <w:rsid w:val="000E6370"/>
    <w:rsid w:val="00100101"/>
    <w:rsid w:val="00116EC7"/>
    <w:rsid w:val="00126744"/>
    <w:rsid w:val="00127AC3"/>
    <w:rsid w:val="00132086"/>
    <w:rsid w:val="0014204E"/>
    <w:rsid w:val="00143E68"/>
    <w:rsid w:val="00145EEC"/>
    <w:rsid w:val="00165357"/>
    <w:rsid w:val="001654AF"/>
    <w:rsid w:val="00172D99"/>
    <w:rsid w:val="00184E8C"/>
    <w:rsid w:val="001868FB"/>
    <w:rsid w:val="001873B0"/>
    <w:rsid w:val="00187F03"/>
    <w:rsid w:val="00190237"/>
    <w:rsid w:val="00192F1B"/>
    <w:rsid w:val="001A4738"/>
    <w:rsid w:val="001B4A18"/>
    <w:rsid w:val="001C2559"/>
    <w:rsid w:val="001C4F57"/>
    <w:rsid w:val="001D3B25"/>
    <w:rsid w:val="001E0E13"/>
    <w:rsid w:val="001E4E9D"/>
    <w:rsid w:val="001E6729"/>
    <w:rsid w:val="001F0882"/>
    <w:rsid w:val="00235B49"/>
    <w:rsid w:val="00243921"/>
    <w:rsid w:val="00243CE2"/>
    <w:rsid w:val="00246DC4"/>
    <w:rsid w:val="00247740"/>
    <w:rsid w:val="00256528"/>
    <w:rsid w:val="002614FA"/>
    <w:rsid w:val="00264F92"/>
    <w:rsid w:val="002758CE"/>
    <w:rsid w:val="0027663E"/>
    <w:rsid w:val="00282FA1"/>
    <w:rsid w:val="00286B10"/>
    <w:rsid w:val="00294F99"/>
    <w:rsid w:val="00295EEA"/>
    <w:rsid w:val="002A0EC7"/>
    <w:rsid w:val="002B716D"/>
    <w:rsid w:val="002C226C"/>
    <w:rsid w:val="002D0716"/>
    <w:rsid w:val="002D0AEE"/>
    <w:rsid w:val="002D42DE"/>
    <w:rsid w:val="002D7038"/>
    <w:rsid w:val="002E0E30"/>
    <w:rsid w:val="002E2799"/>
    <w:rsid w:val="002E4644"/>
    <w:rsid w:val="002E79E3"/>
    <w:rsid w:val="002F0A84"/>
    <w:rsid w:val="002F474D"/>
    <w:rsid w:val="002F4DE7"/>
    <w:rsid w:val="00302FC4"/>
    <w:rsid w:val="00305AC8"/>
    <w:rsid w:val="00311B5B"/>
    <w:rsid w:val="00324551"/>
    <w:rsid w:val="00337818"/>
    <w:rsid w:val="00343E36"/>
    <w:rsid w:val="0034507A"/>
    <w:rsid w:val="00352B37"/>
    <w:rsid w:val="00354713"/>
    <w:rsid w:val="00356BC5"/>
    <w:rsid w:val="00365AFC"/>
    <w:rsid w:val="00367977"/>
    <w:rsid w:val="003738D9"/>
    <w:rsid w:val="00373A0E"/>
    <w:rsid w:val="00381B95"/>
    <w:rsid w:val="00396CA5"/>
    <w:rsid w:val="00397F7E"/>
    <w:rsid w:val="003B152F"/>
    <w:rsid w:val="003C014D"/>
    <w:rsid w:val="003C206D"/>
    <w:rsid w:val="003C22F2"/>
    <w:rsid w:val="003C6A6D"/>
    <w:rsid w:val="003C6F19"/>
    <w:rsid w:val="003C7F66"/>
    <w:rsid w:val="003D4BE5"/>
    <w:rsid w:val="003D4BE9"/>
    <w:rsid w:val="003F2ECF"/>
    <w:rsid w:val="003F35F7"/>
    <w:rsid w:val="003F6D14"/>
    <w:rsid w:val="003F7450"/>
    <w:rsid w:val="00403BEC"/>
    <w:rsid w:val="00406124"/>
    <w:rsid w:val="00407952"/>
    <w:rsid w:val="00412C1C"/>
    <w:rsid w:val="004167CE"/>
    <w:rsid w:val="00422720"/>
    <w:rsid w:val="00441210"/>
    <w:rsid w:val="00446779"/>
    <w:rsid w:val="004476E8"/>
    <w:rsid w:val="004550D4"/>
    <w:rsid w:val="004626CA"/>
    <w:rsid w:val="00466994"/>
    <w:rsid w:val="00467D7D"/>
    <w:rsid w:val="004732E6"/>
    <w:rsid w:val="004A4587"/>
    <w:rsid w:val="004B454F"/>
    <w:rsid w:val="004C5B95"/>
    <w:rsid w:val="004E6DC2"/>
    <w:rsid w:val="004F4E14"/>
    <w:rsid w:val="004F723E"/>
    <w:rsid w:val="005000F3"/>
    <w:rsid w:val="005059CF"/>
    <w:rsid w:val="00505B1C"/>
    <w:rsid w:val="005101BA"/>
    <w:rsid w:val="00512C51"/>
    <w:rsid w:val="005135E4"/>
    <w:rsid w:val="0051589F"/>
    <w:rsid w:val="0052722E"/>
    <w:rsid w:val="005370EC"/>
    <w:rsid w:val="00540BF7"/>
    <w:rsid w:val="00540CD5"/>
    <w:rsid w:val="00542E03"/>
    <w:rsid w:val="00546F5E"/>
    <w:rsid w:val="005726B5"/>
    <w:rsid w:val="00590119"/>
    <w:rsid w:val="005A597B"/>
    <w:rsid w:val="005B6095"/>
    <w:rsid w:val="005C3592"/>
    <w:rsid w:val="005C6D2D"/>
    <w:rsid w:val="005D1650"/>
    <w:rsid w:val="005D4EC4"/>
    <w:rsid w:val="005E6E7B"/>
    <w:rsid w:val="005F411B"/>
    <w:rsid w:val="00605A8D"/>
    <w:rsid w:val="00605F2C"/>
    <w:rsid w:val="00607AB1"/>
    <w:rsid w:val="00607D84"/>
    <w:rsid w:val="006170A4"/>
    <w:rsid w:val="006270B7"/>
    <w:rsid w:val="00631229"/>
    <w:rsid w:val="00653565"/>
    <w:rsid w:val="00656D83"/>
    <w:rsid w:val="00663F91"/>
    <w:rsid w:val="00670C25"/>
    <w:rsid w:val="00695D45"/>
    <w:rsid w:val="006A4DF8"/>
    <w:rsid w:val="006A6FED"/>
    <w:rsid w:val="006A70A3"/>
    <w:rsid w:val="006B1D3E"/>
    <w:rsid w:val="006B4F90"/>
    <w:rsid w:val="006C5518"/>
    <w:rsid w:val="006C6D3A"/>
    <w:rsid w:val="006E54AF"/>
    <w:rsid w:val="006E75D0"/>
    <w:rsid w:val="006F1FFF"/>
    <w:rsid w:val="007069DA"/>
    <w:rsid w:val="007101BE"/>
    <w:rsid w:val="00721A18"/>
    <w:rsid w:val="00734571"/>
    <w:rsid w:val="0073559E"/>
    <w:rsid w:val="00736AFE"/>
    <w:rsid w:val="00763E5E"/>
    <w:rsid w:val="00784052"/>
    <w:rsid w:val="007904AC"/>
    <w:rsid w:val="00792D88"/>
    <w:rsid w:val="00793DDC"/>
    <w:rsid w:val="007A77CE"/>
    <w:rsid w:val="007C2BB1"/>
    <w:rsid w:val="007D292F"/>
    <w:rsid w:val="007D33A5"/>
    <w:rsid w:val="007D46A3"/>
    <w:rsid w:val="007E4142"/>
    <w:rsid w:val="007E72C3"/>
    <w:rsid w:val="007F3B5A"/>
    <w:rsid w:val="008112D4"/>
    <w:rsid w:val="008140CE"/>
    <w:rsid w:val="0081594A"/>
    <w:rsid w:val="00840581"/>
    <w:rsid w:val="00841F3F"/>
    <w:rsid w:val="00853F9F"/>
    <w:rsid w:val="008563B0"/>
    <w:rsid w:val="00866205"/>
    <w:rsid w:val="00870EF4"/>
    <w:rsid w:val="00877452"/>
    <w:rsid w:val="00881F59"/>
    <w:rsid w:val="00896076"/>
    <w:rsid w:val="008C214C"/>
    <w:rsid w:val="008C2628"/>
    <w:rsid w:val="008C3AB0"/>
    <w:rsid w:val="008C6E84"/>
    <w:rsid w:val="008D0A58"/>
    <w:rsid w:val="008D5552"/>
    <w:rsid w:val="008F1C2F"/>
    <w:rsid w:val="00906635"/>
    <w:rsid w:val="00912537"/>
    <w:rsid w:val="00914D02"/>
    <w:rsid w:val="00927F47"/>
    <w:rsid w:val="00932458"/>
    <w:rsid w:val="009340F4"/>
    <w:rsid w:val="00936A86"/>
    <w:rsid w:val="00966452"/>
    <w:rsid w:val="00967A60"/>
    <w:rsid w:val="009707FE"/>
    <w:rsid w:val="009716DC"/>
    <w:rsid w:val="0097341A"/>
    <w:rsid w:val="009907C0"/>
    <w:rsid w:val="009911F4"/>
    <w:rsid w:val="00991AE9"/>
    <w:rsid w:val="009953FE"/>
    <w:rsid w:val="009960DD"/>
    <w:rsid w:val="0099643A"/>
    <w:rsid w:val="009A37D4"/>
    <w:rsid w:val="009A4868"/>
    <w:rsid w:val="009A4D3A"/>
    <w:rsid w:val="009B5321"/>
    <w:rsid w:val="009C1FBA"/>
    <w:rsid w:val="009C39DA"/>
    <w:rsid w:val="009C7EBE"/>
    <w:rsid w:val="009D221F"/>
    <w:rsid w:val="009F1A73"/>
    <w:rsid w:val="009F58C2"/>
    <w:rsid w:val="009F6F32"/>
    <w:rsid w:val="009F7B3B"/>
    <w:rsid w:val="00A02975"/>
    <w:rsid w:val="00A0486D"/>
    <w:rsid w:val="00A07187"/>
    <w:rsid w:val="00A21F7A"/>
    <w:rsid w:val="00A36882"/>
    <w:rsid w:val="00A36C4B"/>
    <w:rsid w:val="00A404DC"/>
    <w:rsid w:val="00A42CBB"/>
    <w:rsid w:val="00A50664"/>
    <w:rsid w:val="00A50FE3"/>
    <w:rsid w:val="00A52DF0"/>
    <w:rsid w:val="00A5509D"/>
    <w:rsid w:val="00A577E1"/>
    <w:rsid w:val="00A74BB3"/>
    <w:rsid w:val="00A75143"/>
    <w:rsid w:val="00A75550"/>
    <w:rsid w:val="00A77ED7"/>
    <w:rsid w:val="00A87386"/>
    <w:rsid w:val="00A874E5"/>
    <w:rsid w:val="00A94200"/>
    <w:rsid w:val="00AA13E9"/>
    <w:rsid w:val="00AC2C6A"/>
    <w:rsid w:val="00AC5D02"/>
    <w:rsid w:val="00AD38BE"/>
    <w:rsid w:val="00AD51CF"/>
    <w:rsid w:val="00AD70A5"/>
    <w:rsid w:val="00AE1E8C"/>
    <w:rsid w:val="00AF0273"/>
    <w:rsid w:val="00AF200E"/>
    <w:rsid w:val="00B14FFC"/>
    <w:rsid w:val="00B16D82"/>
    <w:rsid w:val="00B24547"/>
    <w:rsid w:val="00B2713E"/>
    <w:rsid w:val="00B37B53"/>
    <w:rsid w:val="00B46953"/>
    <w:rsid w:val="00B52E0F"/>
    <w:rsid w:val="00B55EA2"/>
    <w:rsid w:val="00B57943"/>
    <w:rsid w:val="00B66686"/>
    <w:rsid w:val="00B670B9"/>
    <w:rsid w:val="00B6775D"/>
    <w:rsid w:val="00B7031D"/>
    <w:rsid w:val="00B71EDC"/>
    <w:rsid w:val="00B9375A"/>
    <w:rsid w:val="00BC25D8"/>
    <w:rsid w:val="00BC6E93"/>
    <w:rsid w:val="00BD029D"/>
    <w:rsid w:val="00BD049E"/>
    <w:rsid w:val="00BD1EDE"/>
    <w:rsid w:val="00BF3203"/>
    <w:rsid w:val="00BF391A"/>
    <w:rsid w:val="00BF644A"/>
    <w:rsid w:val="00C04D4B"/>
    <w:rsid w:val="00C13A16"/>
    <w:rsid w:val="00C147F3"/>
    <w:rsid w:val="00C15728"/>
    <w:rsid w:val="00C248AB"/>
    <w:rsid w:val="00C25393"/>
    <w:rsid w:val="00C355FF"/>
    <w:rsid w:val="00C448DD"/>
    <w:rsid w:val="00C44E52"/>
    <w:rsid w:val="00C4559A"/>
    <w:rsid w:val="00C54DD6"/>
    <w:rsid w:val="00C54E9E"/>
    <w:rsid w:val="00C57A12"/>
    <w:rsid w:val="00C63ED3"/>
    <w:rsid w:val="00C957C5"/>
    <w:rsid w:val="00CA056E"/>
    <w:rsid w:val="00CA399A"/>
    <w:rsid w:val="00CB09B2"/>
    <w:rsid w:val="00CB138E"/>
    <w:rsid w:val="00CB4237"/>
    <w:rsid w:val="00CB6F60"/>
    <w:rsid w:val="00CC20AF"/>
    <w:rsid w:val="00CC2A61"/>
    <w:rsid w:val="00CC71D6"/>
    <w:rsid w:val="00CD672C"/>
    <w:rsid w:val="00CE3FA9"/>
    <w:rsid w:val="00CE7004"/>
    <w:rsid w:val="00CF102B"/>
    <w:rsid w:val="00CF268D"/>
    <w:rsid w:val="00D07075"/>
    <w:rsid w:val="00D118E5"/>
    <w:rsid w:val="00D2357F"/>
    <w:rsid w:val="00D25597"/>
    <w:rsid w:val="00D26D0A"/>
    <w:rsid w:val="00D44B21"/>
    <w:rsid w:val="00D44C2A"/>
    <w:rsid w:val="00D561C3"/>
    <w:rsid w:val="00D642C0"/>
    <w:rsid w:val="00D6499D"/>
    <w:rsid w:val="00D70E16"/>
    <w:rsid w:val="00D71B1F"/>
    <w:rsid w:val="00D71E8E"/>
    <w:rsid w:val="00D82063"/>
    <w:rsid w:val="00D85A04"/>
    <w:rsid w:val="00D90F7D"/>
    <w:rsid w:val="00D95E77"/>
    <w:rsid w:val="00DA5318"/>
    <w:rsid w:val="00DA7872"/>
    <w:rsid w:val="00DB2C0F"/>
    <w:rsid w:val="00DB37E2"/>
    <w:rsid w:val="00DB41CA"/>
    <w:rsid w:val="00DC3ED1"/>
    <w:rsid w:val="00DC78B6"/>
    <w:rsid w:val="00DD1E40"/>
    <w:rsid w:val="00DD6052"/>
    <w:rsid w:val="00DE3DD9"/>
    <w:rsid w:val="00E04BDC"/>
    <w:rsid w:val="00E1693D"/>
    <w:rsid w:val="00E17396"/>
    <w:rsid w:val="00E223D7"/>
    <w:rsid w:val="00E23392"/>
    <w:rsid w:val="00E233D4"/>
    <w:rsid w:val="00E5799E"/>
    <w:rsid w:val="00E63D29"/>
    <w:rsid w:val="00E65496"/>
    <w:rsid w:val="00E67462"/>
    <w:rsid w:val="00EB231A"/>
    <w:rsid w:val="00EB45E0"/>
    <w:rsid w:val="00EB51C8"/>
    <w:rsid w:val="00EC5796"/>
    <w:rsid w:val="00ED142D"/>
    <w:rsid w:val="00ED3870"/>
    <w:rsid w:val="00ED6C2F"/>
    <w:rsid w:val="00ED6F77"/>
    <w:rsid w:val="00EE591E"/>
    <w:rsid w:val="00EF1AF8"/>
    <w:rsid w:val="00F00583"/>
    <w:rsid w:val="00F00FAE"/>
    <w:rsid w:val="00F15D63"/>
    <w:rsid w:val="00F16205"/>
    <w:rsid w:val="00F315C7"/>
    <w:rsid w:val="00F44A68"/>
    <w:rsid w:val="00F44DD1"/>
    <w:rsid w:val="00F63A40"/>
    <w:rsid w:val="00F776FB"/>
    <w:rsid w:val="00F810F7"/>
    <w:rsid w:val="00F818F0"/>
    <w:rsid w:val="00F81CA3"/>
    <w:rsid w:val="00F84042"/>
    <w:rsid w:val="00F84AE1"/>
    <w:rsid w:val="00F90030"/>
    <w:rsid w:val="00F91C9D"/>
    <w:rsid w:val="00FB43A3"/>
    <w:rsid w:val="00FB4E76"/>
    <w:rsid w:val="00FC1A21"/>
    <w:rsid w:val="00FC2F42"/>
    <w:rsid w:val="00FC31A4"/>
    <w:rsid w:val="00FC51D5"/>
    <w:rsid w:val="00FC5E60"/>
    <w:rsid w:val="00FE1D94"/>
    <w:rsid w:val="00FF1A65"/>
    <w:rsid w:val="00FF23E8"/>
    <w:rsid w:val="00FF327D"/>
    <w:rsid w:val="00FF749C"/>
    <w:rsid w:val="00FF7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423337F-5487-4D1D-9D8E-A98F7725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94"/>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4669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6699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466994"/>
    <w:rPr>
      <w:rFonts w:ascii="Times New Roman" w:eastAsia="宋体" w:hAnsi="Times New Roman" w:cs="Times New Roman"/>
      <w:b/>
      <w:bCs/>
      <w:kern w:val="44"/>
      <w:sz w:val="44"/>
      <w:szCs w:val="44"/>
    </w:rPr>
  </w:style>
  <w:style w:type="character" w:customStyle="1" w:styleId="2Char">
    <w:name w:val="标题 2 Char"/>
    <w:basedOn w:val="a0"/>
    <w:link w:val="2"/>
    <w:rsid w:val="00466994"/>
    <w:rPr>
      <w:rFonts w:ascii="Arial" w:eastAsia="黑体" w:hAnsi="Arial" w:cs="Times New Roman"/>
      <w:b/>
      <w:bCs/>
      <w:sz w:val="32"/>
      <w:szCs w:val="32"/>
    </w:rPr>
  </w:style>
  <w:style w:type="paragraph" w:styleId="a3">
    <w:name w:val="header"/>
    <w:basedOn w:val="a"/>
    <w:link w:val="Char"/>
    <w:uiPriority w:val="99"/>
    <w:qFormat/>
    <w:rsid w:val="004669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466994"/>
    <w:rPr>
      <w:rFonts w:ascii="Times New Roman" w:eastAsia="宋体" w:hAnsi="Times New Roman" w:cs="Times New Roman"/>
      <w:sz w:val="18"/>
      <w:szCs w:val="18"/>
    </w:rPr>
  </w:style>
  <w:style w:type="paragraph" w:styleId="a4">
    <w:name w:val="footer"/>
    <w:basedOn w:val="a"/>
    <w:link w:val="Char0"/>
    <w:uiPriority w:val="99"/>
    <w:qFormat/>
    <w:rsid w:val="0046699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6699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470777">
      <w:bodyDiv w:val="1"/>
      <w:marLeft w:val="0"/>
      <w:marRight w:val="0"/>
      <w:marTop w:val="0"/>
      <w:marBottom w:val="0"/>
      <w:divBdr>
        <w:top w:val="none" w:sz="0" w:space="0" w:color="auto"/>
        <w:left w:val="none" w:sz="0" w:space="0" w:color="auto"/>
        <w:bottom w:val="none" w:sz="0" w:space="0" w:color="auto"/>
        <w:right w:val="none" w:sz="0" w:space="0" w:color="auto"/>
      </w:divBdr>
    </w:div>
    <w:div w:id="11921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dell</cp:lastModifiedBy>
  <cp:revision>2</cp:revision>
  <dcterms:created xsi:type="dcterms:W3CDTF">2018-04-25T03:31:00Z</dcterms:created>
  <dcterms:modified xsi:type="dcterms:W3CDTF">2018-04-25T03:31:00Z</dcterms:modified>
</cp:coreProperties>
</file>